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9E" w:rsidRDefault="00BA2E9E">
      <w:pPr>
        <w:spacing w:line="600" w:lineRule="exact"/>
        <w:jc w:val="left"/>
        <w:rPr>
          <w:rFonts w:ascii="仿宋_GB2312" w:eastAsia="仿宋_GB2312" w:hAnsi="仿宋_GB2312" w:cs="仿宋_GB2312"/>
          <w:color w:val="000000"/>
          <w:sz w:val="30"/>
          <w:szCs w:val="30"/>
        </w:rPr>
      </w:pPr>
      <w:bookmarkStart w:id="0" w:name="_Toc15306267"/>
    </w:p>
    <w:p w:rsidR="00BA2E9E" w:rsidRDefault="00BA2E9E">
      <w:pPr>
        <w:spacing w:line="600" w:lineRule="exact"/>
        <w:jc w:val="center"/>
        <w:rPr>
          <w:rFonts w:ascii="仿宋_GB2312" w:eastAsia="仿宋_GB2312" w:hAnsi="仿宋_GB2312" w:cs="仿宋_GB2312"/>
          <w:color w:val="000000"/>
          <w:sz w:val="72"/>
          <w:szCs w:val="72"/>
        </w:rPr>
      </w:pPr>
    </w:p>
    <w:p w:rsidR="00BA2E9E" w:rsidRDefault="00BA2E9E">
      <w:pPr>
        <w:spacing w:line="600" w:lineRule="exact"/>
        <w:jc w:val="center"/>
        <w:rPr>
          <w:rFonts w:ascii="仿宋_GB2312" w:eastAsia="仿宋_GB2312" w:hAnsi="仿宋_GB2312" w:cs="仿宋_GB2312"/>
          <w:color w:val="000000"/>
          <w:sz w:val="72"/>
          <w:szCs w:val="72"/>
        </w:rPr>
      </w:pPr>
    </w:p>
    <w:p w:rsidR="00BA2E9E" w:rsidRDefault="00BA2E9E">
      <w:pPr>
        <w:spacing w:line="600" w:lineRule="exact"/>
        <w:jc w:val="center"/>
        <w:rPr>
          <w:rFonts w:ascii="仿宋_GB2312" w:eastAsia="仿宋_GB2312" w:hAnsi="仿宋_GB2312" w:cs="仿宋_GB2312"/>
          <w:color w:val="000000"/>
          <w:sz w:val="72"/>
          <w:szCs w:val="72"/>
        </w:rPr>
      </w:pPr>
    </w:p>
    <w:p w:rsidR="00BA2E9E" w:rsidRDefault="00075524">
      <w:pPr>
        <w:adjustRightInd w:val="0"/>
        <w:snapToGrid w:val="0"/>
        <w:spacing w:line="360" w:lineRule="auto"/>
        <w:jc w:val="center"/>
        <w:outlineLvl w:val="0"/>
        <w:rPr>
          <w:rFonts w:ascii="仿宋_GB2312" w:eastAsia="仿宋_GB2312" w:hAnsi="仿宋_GB2312" w:cs="仿宋_GB2312"/>
          <w:b/>
          <w:bCs/>
          <w:sz w:val="52"/>
          <w:szCs w:val="52"/>
        </w:rPr>
      </w:pPr>
      <w:bookmarkStart w:id="1" w:name="_Toc15396475"/>
      <w:bookmarkStart w:id="2" w:name="_Toc15377193"/>
      <w:bookmarkStart w:id="3" w:name="_Toc15396597"/>
      <w:bookmarkStart w:id="4" w:name="_Toc13789"/>
      <w:bookmarkStart w:id="5" w:name="_Toc15378441"/>
      <w:bookmarkStart w:id="6" w:name="_Toc15377425"/>
      <w:bookmarkStart w:id="7" w:name="_Toc838"/>
      <w:bookmarkStart w:id="8" w:name="_Toc18073"/>
      <w:bookmarkStart w:id="9" w:name="_Toc32497"/>
      <w:bookmarkStart w:id="10" w:name="_Toc18672"/>
      <w:bookmarkStart w:id="11" w:name="_Toc2673"/>
      <w:bookmarkStart w:id="12" w:name="_Toc19721"/>
      <w:r>
        <w:rPr>
          <w:rFonts w:ascii="仿宋_GB2312" w:eastAsia="仿宋_GB2312" w:hAnsi="仿宋_GB2312" w:cs="仿宋_GB2312" w:hint="eastAsia"/>
          <w:b/>
          <w:bCs/>
          <w:sz w:val="52"/>
          <w:szCs w:val="52"/>
        </w:rPr>
        <w:t>2020</w:t>
      </w:r>
      <w:r>
        <w:rPr>
          <w:rFonts w:ascii="仿宋_GB2312" w:eastAsia="仿宋_GB2312" w:hAnsi="仿宋_GB2312" w:cs="仿宋_GB2312" w:hint="eastAsia"/>
          <w:b/>
          <w:bCs/>
          <w:sz w:val="52"/>
          <w:szCs w:val="52"/>
        </w:rPr>
        <w:t>年度</w:t>
      </w:r>
      <w:bookmarkEnd w:id="1"/>
      <w:bookmarkEnd w:id="2"/>
      <w:bookmarkEnd w:id="3"/>
      <w:bookmarkEnd w:id="4"/>
      <w:bookmarkEnd w:id="5"/>
      <w:bookmarkEnd w:id="6"/>
      <w:bookmarkEnd w:id="7"/>
      <w:bookmarkEnd w:id="8"/>
      <w:bookmarkEnd w:id="9"/>
      <w:bookmarkEnd w:id="10"/>
      <w:bookmarkEnd w:id="11"/>
      <w:bookmarkEnd w:id="12"/>
    </w:p>
    <w:p w:rsidR="00BA2E9E" w:rsidRDefault="00075524">
      <w:pPr>
        <w:adjustRightInd w:val="0"/>
        <w:snapToGrid w:val="0"/>
        <w:spacing w:line="360" w:lineRule="auto"/>
        <w:jc w:val="center"/>
        <w:outlineLvl w:val="0"/>
        <w:rPr>
          <w:rFonts w:ascii="仿宋_GB2312" w:eastAsia="仿宋_GB2312" w:hAnsi="仿宋_GB2312" w:cs="仿宋_GB2312"/>
          <w:b/>
          <w:bCs/>
          <w:sz w:val="52"/>
          <w:szCs w:val="52"/>
        </w:rPr>
      </w:pPr>
      <w:bookmarkStart w:id="13" w:name="_Toc22485"/>
      <w:bookmarkStart w:id="14" w:name="_Toc16397"/>
      <w:bookmarkStart w:id="15" w:name="_Toc24540"/>
      <w:bookmarkStart w:id="16" w:name="_Toc10650"/>
      <w:bookmarkStart w:id="17" w:name="_Toc17766"/>
      <w:bookmarkStart w:id="18" w:name="_Toc8410"/>
      <w:bookmarkStart w:id="19" w:name="_Toc10024"/>
      <w:bookmarkStart w:id="20" w:name="_Toc15378442"/>
      <w:bookmarkStart w:id="21" w:name="_Toc15377426"/>
      <w:bookmarkStart w:id="22" w:name="_Toc15377194"/>
      <w:bookmarkStart w:id="23" w:name="_Toc15396476"/>
      <w:bookmarkStart w:id="24" w:name="_Toc15396598"/>
      <w:r>
        <w:rPr>
          <w:rFonts w:ascii="仿宋_GB2312" w:eastAsia="仿宋_GB2312" w:hAnsi="仿宋_GB2312" w:cs="仿宋_GB2312" w:hint="eastAsia"/>
          <w:b/>
          <w:bCs/>
          <w:sz w:val="52"/>
          <w:szCs w:val="52"/>
        </w:rPr>
        <w:t>四川省</w:t>
      </w:r>
      <w:bookmarkStart w:id="25" w:name="_Toc15306268"/>
      <w:bookmarkEnd w:id="0"/>
      <w:r>
        <w:rPr>
          <w:rFonts w:ascii="仿宋_GB2312" w:eastAsia="仿宋_GB2312" w:hAnsi="仿宋_GB2312" w:cs="仿宋_GB2312" w:hint="eastAsia"/>
          <w:b/>
          <w:bCs/>
          <w:sz w:val="52"/>
          <w:szCs w:val="52"/>
        </w:rPr>
        <w:t>广播电视科学技术研究所</w:t>
      </w:r>
      <w:bookmarkEnd w:id="13"/>
      <w:bookmarkEnd w:id="14"/>
      <w:bookmarkEnd w:id="15"/>
      <w:bookmarkEnd w:id="16"/>
      <w:bookmarkEnd w:id="17"/>
      <w:bookmarkEnd w:id="18"/>
      <w:bookmarkEnd w:id="19"/>
    </w:p>
    <w:p w:rsidR="00BA2E9E" w:rsidRDefault="00075524">
      <w:pPr>
        <w:adjustRightInd w:val="0"/>
        <w:snapToGrid w:val="0"/>
        <w:spacing w:line="360" w:lineRule="auto"/>
        <w:jc w:val="center"/>
        <w:outlineLvl w:val="0"/>
        <w:rPr>
          <w:rFonts w:ascii="仿宋_GB2312" w:eastAsia="仿宋_GB2312" w:hAnsi="仿宋_GB2312" w:cs="仿宋_GB2312"/>
          <w:b/>
          <w:bCs/>
          <w:sz w:val="52"/>
          <w:szCs w:val="52"/>
        </w:rPr>
      </w:pPr>
      <w:bookmarkStart w:id="26" w:name="_Toc17565"/>
      <w:bookmarkStart w:id="27" w:name="_Toc19851"/>
      <w:bookmarkStart w:id="28" w:name="_Toc26893"/>
      <w:bookmarkStart w:id="29" w:name="_Toc9986"/>
      <w:bookmarkStart w:id="30" w:name="_Toc32450"/>
      <w:bookmarkStart w:id="31" w:name="_Toc23862"/>
      <w:bookmarkStart w:id="32" w:name="_Toc22377"/>
      <w:r>
        <w:rPr>
          <w:rFonts w:ascii="仿宋_GB2312" w:eastAsia="仿宋_GB2312" w:hAnsi="仿宋_GB2312" w:cs="仿宋_GB2312" w:hint="eastAsia"/>
          <w:b/>
          <w:bCs/>
          <w:sz w:val="52"/>
          <w:szCs w:val="52"/>
        </w:rPr>
        <w:t>单位</w:t>
      </w:r>
      <w:r>
        <w:rPr>
          <w:rFonts w:ascii="仿宋_GB2312" w:eastAsia="仿宋_GB2312" w:hAnsi="仿宋_GB2312" w:cs="仿宋_GB2312" w:hint="eastAsia"/>
          <w:b/>
          <w:bCs/>
          <w:sz w:val="52"/>
          <w:szCs w:val="52"/>
        </w:rPr>
        <w:t>决算</w:t>
      </w:r>
      <w:bookmarkEnd w:id="20"/>
      <w:bookmarkEnd w:id="21"/>
      <w:bookmarkEnd w:id="22"/>
      <w:bookmarkEnd w:id="23"/>
      <w:bookmarkEnd w:id="24"/>
      <w:bookmarkEnd w:id="25"/>
      <w:bookmarkEnd w:id="26"/>
      <w:bookmarkEnd w:id="27"/>
      <w:bookmarkEnd w:id="28"/>
      <w:bookmarkEnd w:id="29"/>
      <w:bookmarkEnd w:id="30"/>
      <w:bookmarkEnd w:id="31"/>
      <w:bookmarkEnd w:id="32"/>
    </w:p>
    <w:p w:rsidR="00BA2E9E" w:rsidRDefault="00075524">
      <w:pPr>
        <w:widowControl/>
        <w:jc w:val="center"/>
        <w:rPr>
          <w:rFonts w:ascii="仿宋_GB2312" w:eastAsia="仿宋_GB2312" w:hAnsi="仿宋_GB2312" w:cs="仿宋_GB2312"/>
          <w:b/>
          <w:bCs/>
          <w:sz w:val="48"/>
          <w:szCs w:val="48"/>
        </w:rPr>
      </w:pPr>
      <w:r>
        <w:rPr>
          <w:rFonts w:ascii="仿宋_GB2312" w:eastAsia="仿宋_GB2312" w:hAnsi="仿宋_GB2312" w:cs="仿宋_GB2312" w:hint="eastAsia"/>
          <w:sz w:val="36"/>
          <w:szCs w:val="36"/>
        </w:rPr>
        <w:br w:type="page"/>
      </w:r>
      <w:bookmarkStart w:id="33" w:name="_GoBack"/>
      <w:bookmarkEnd w:id="33"/>
      <w:r>
        <w:rPr>
          <w:rFonts w:ascii="仿宋_GB2312" w:eastAsia="仿宋_GB2312" w:hAnsi="仿宋_GB2312" w:cs="仿宋_GB2312" w:hint="eastAsia"/>
          <w:b/>
          <w:bCs/>
          <w:sz w:val="48"/>
          <w:szCs w:val="48"/>
        </w:rPr>
        <w:lastRenderedPageBreak/>
        <w:t>目录</w:t>
      </w:r>
    </w:p>
    <w:p w:rsidR="00BA2E9E" w:rsidRDefault="00BA2E9E">
      <w:pPr>
        <w:widowControl/>
        <w:jc w:val="center"/>
        <w:rPr>
          <w:rFonts w:ascii="仿宋_GB2312" w:eastAsia="仿宋_GB2312" w:hAnsi="仿宋_GB2312" w:cs="仿宋_GB2312"/>
          <w:sz w:val="28"/>
          <w:szCs w:val="28"/>
        </w:rPr>
      </w:pPr>
    </w:p>
    <w:p w:rsidR="00BA2E9E" w:rsidRDefault="00075524">
      <w:pPr>
        <w:pStyle w:val="10"/>
        <w:rPr>
          <w:rFonts w:ascii="仿宋_GB2312" w:eastAsia="仿宋_GB2312" w:hAnsi="仿宋_GB2312" w:cs="仿宋_GB2312"/>
        </w:rPr>
      </w:pPr>
      <w:r>
        <w:rPr>
          <w:rFonts w:ascii="仿宋_GB2312" w:eastAsia="仿宋_GB2312" w:hAnsi="仿宋_GB2312" w:cs="仿宋_GB2312" w:hint="eastAsia"/>
        </w:rPr>
        <w:t>公开时间：</w:t>
      </w:r>
      <w:r>
        <w:rPr>
          <w:rFonts w:ascii="仿宋_GB2312" w:eastAsia="仿宋_GB2312" w:hAnsi="仿宋_GB2312" w:cs="仿宋_GB2312" w:hint="eastAsia"/>
        </w:rPr>
        <w:t>2021</w:t>
      </w:r>
      <w:r>
        <w:rPr>
          <w:rFonts w:ascii="仿宋_GB2312" w:eastAsia="仿宋_GB2312" w:hAnsi="仿宋_GB2312" w:cs="仿宋_GB2312" w:hint="eastAsia"/>
        </w:rPr>
        <w:t>年</w:t>
      </w:r>
      <w:r>
        <w:rPr>
          <w:rFonts w:ascii="仿宋_GB2312" w:eastAsia="仿宋_GB2312" w:hAnsi="仿宋_GB2312" w:cs="仿宋_GB2312" w:hint="eastAsia"/>
        </w:rPr>
        <w:t>9</w:t>
      </w:r>
      <w:r>
        <w:rPr>
          <w:rFonts w:ascii="仿宋_GB2312" w:eastAsia="仿宋_GB2312" w:hAnsi="仿宋_GB2312" w:cs="仿宋_GB2312" w:hint="eastAsia"/>
        </w:rPr>
        <w:t>月</w:t>
      </w:r>
      <w:r>
        <w:rPr>
          <w:rFonts w:ascii="仿宋_GB2312" w:eastAsia="仿宋_GB2312" w:hAnsi="仿宋_GB2312" w:cs="仿宋_GB2312" w:hint="eastAsia"/>
        </w:rPr>
        <w:t>9</w:t>
      </w:r>
      <w:r>
        <w:rPr>
          <w:rFonts w:ascii="仿宋_GB2312" w:eastAsia="仿宋_GB2312" w:hAnsi="仿宋_GB2312" w:cs="仿宋_GB2312" w:hint="eastAsia"/>
        </w:rPr>
        <w:t>日</w:t>
      </w:r>
    </w:p>
    <w:sdt>
      <w:sdtPr>
        <w:rPr>
          <w:rFonts w:ascii="宋体" w:hAnsi="宋体"/>
        </w:rPr>
        <w:id w:val="147461312"/>
        <w:docPartObj>
          <w:docPartGallery w:val="Table of Contents"/>
          <w:docPartUnique/>
        </w:docPartObj>
      </w:sdtPr>
      <w:sdtEndPr>
        <w:rPr>
          <w:rFonts w:ascii="仿宋_GB2312" w:eastAsia="仿宋_GB2312" w:hAnsi="仿宋_GB2312" w:cs="仿宋_GB2312" w:hint="eastAsia"/>
          <w:b/>
          <w:sz w:val="32"/>
          <w:szCs w:val="32"/>
        </w:rPr>
      </w:sdtEndPr>
      <w:sdtContent>
        <w:p w:rsidR="00BA2E9E" w:rsidRDefault="00075524">
          <w:pPr>
            <w:jc w:val="center"/>
            <w:rPr>
              <w:rFonts w:ascii="仿宋_GB2312" w:eastAsia="仿宋_GB2312" w:hAnsi="仿宋_GB2312" w:cs="仿宋_GB2312"/>
              <w:b/>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"1-2" \h \u </w:instrText>
          </w:r>
          <w:r>
            <w:rPr>
              <w:rFonts w:ascii="仿宋_GB2312" w:eastAsia="仿宋_GB2312" w:hAnsi="仿宋_GB2312" w:cs="仿宋_GB2312" w:hint="eastAsia"/>
              <w:sz w:val="32"/>
              <w:szCs w:val="32"/>
            </w:rPr>
            <w:fldChar w:fldCharType="separate"/>
          </w:r>
        </w:p>
        <w:p w:rsidR="00BA2E9E" w:rsidRDefault="00075524">
          <w:pPr>
            <w:pStyle w:val="WPSOffice1"/>
            <w:tabs>
              <w:tab w:val="right" w:leader="dot" w:pos="8306"/>
            </w:tabs>
            <w:rPr>
              <w:rFonts w:ascii="仿宋_GB2312" w:eastAsia="仿宋_GB2312" w:hAnsi="仿宋_GB2312" w:cs="仿宋_GB2312"/>
              <w:b/>
              <w:sz w:val="32"/>
              <w:szCs w:val="32"/>
            </w:rPr>
          </w:pPr>
          <w:hyperlink w:anchor="_Toc4730" w:history="1">
            <w:r>
              <w:rPr>
                <w:rFonts w:ascii="仿宋_GB2312" w:eastAsia="仿宋_GB2312" w:hAnsi="仿宋_GB2312" w:cs="仿宋_GB2312" w:hint="eastAsia"/>
                <w:b/>
                <w:sz w:val="32"/>
                <w:szCs w:val="32"/>
              </w:rPr>
              <w:t>第一部分</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b/>
                <w:sz w:val="32"/>
                <w:szCs w:val="32"/>
              </w:rPr>
              <w:t>单位概况</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_Toc4730 \h </w:instrText>
            </w:r>
            <w:r>
              <w:rPr>
                <w:rFonts w:ascii="仿宋_GB2312" w:eastAsia="仿宋_GB2312" w:hAnsi="仿宋_GB2312" w:cs="仿宋_GB2312" w:hint="eastAsia"/>
                <w:b/>
                <w:sz w:val="32"/>
                <w:szCs w:val="32"/>
              </w:rPr>
            </w:r>
            <w:r>
              <w:rPr>
                <w:rFonts w:ascii="仿宋_GB2312" w:eastAsia="仿宋_GB2312" w:hAnsi="仿宋_GB2312" w:cs="仿宋_GB2312" w:hint="eastAsia"/>
                <w:b/>
                <w:sz w:val="32"/>
                <w:szCs w:val="32"/>
              </w:rPr>
              <w:fldChar w:fldCharType="separate"/>
            </w:r>
            <w:r w:rsidR="008B44DB">
              <w:rPr>
                <w:rFonts w:ascii="仿宋_GB2312" w:eastAsia="仿宋_GB2312" w:hAnsi="仿宋_GB2312" w:cs="仿宋_GB2312"/>
                <w:b/>
                <w:noProof/>
                <w:sz w:val="32"/>
                <w:szCs w:val="32"/>
              </w:rPr>
              <w:t>4</w:t>
            </w:r>
            <w:r>
              <w:rPr>
                <w:rFonts w:ascii="仿宋_GB2312" w:eastAsia="仿宋_GB2312" w:hAnsi="仿宋_GB2312" w:cs="仿宋_GB2312" w:hint="eastAsia"/>
                <w:b/>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9912" w:history="1">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职能简介</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_Toc9912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4288" w:history="1">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年重点工作完成情况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_Toc24288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5</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8483" w:history="1">
            <w:r>
              <w:rPr>
                <w:rFonts w:ascii="仿宋_GB2312" w:eastAsia="仿宋_GB2312" w:hAnsi="仿宋_GB2312" w:cs="仿宋_GB2312" w:hint="eastAsia"/>
                <w:sz w:val="32"/>
                <w:szCs w:val="32"/>
              </w:rPr>
              <w:t>三、机构设置情况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_Toc18483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5</w:t>
            </w:r>
            <w:r>
              <w:rPr>
                <w:rFonts w:ascii="仿宋_GB2312" w:eastAsia="仿宋_GB2312" w:hAnsi="仿宋_GB2312" w:cs="仿宋_GB2312" w:hint="eastAsia"/>
                <w:sz w:val="32"/>
                <w:szCs w:val="32"/>
              </w:rPr>
              <w:fldChar w:fldCharType="end"/>
            </w:r>
          </w:hyperlink>
        </w:p>
        <w:p w:rsidR="00BA2E9E" w:rsidRDefault="00075524">
          <w:pPr>
            <w:pStyle w:val="WPSOffice1"/>
            <w:tabs>
              <w:tab w:val="right" w:leader="dot" w:pos="8306"/>
            </w:tabs>
            <w:rPr>
              <w:rFonts w:ascii="仿宋_GB2312" w:eastAsia="仿宋_GB2312" w:hAnsi="仿宋_GB2312" w:cs="仿宋_GB2312"/>
              <w:b/>
              <w:sz w:val="32"/>
              <w:szCs w:val="32"/>
            </w:rPr>
          </w:pPr>
          <w:hyperlink w:anchor="_Toc17798" w:history="1">
            <w:r>
              <w:rPr>
                <w:rFonts w:ascii="仿宋_GB2312" w:eastAsia="仿宋_GB2312" w:hAnsi="仿宋_GB2312" w:cs="仿宋_GB2312" w:hint="eastAsia"/>
                <w:b/>
                <w:sz w:val="32"/>
                <w:szCs w:val="32"/>
              </w:rPr>
              <w:t>第二部分</w:t>
            </w:r>
            <w:r>
              <w:rPr>
                <w:rFonts w:ascii="仿宋_GB2312" w:eastAsia="仿宋_GB2312" w:hAnsi="仿宋_GB2312" w:cs="仿宋_GB2312" w:hint="eastAsia"/>
                <w:b/>
                <w:sz w:val="32"/>
                <w:szCs w:val="32"/>
              </w:rPr>
              <w:t xml:space="preserve"> 2020</w:t>
            </w:r>
            <w:r>
              <w:rPr>
                <w:rFonts w:ascii="仿宋_GB2312" w:eastAsia="仿宋_GB2312" w:hAnsi="仿宋_GB2312" w:cs="仿宋_GB2312" w:hint="eastAsia"/>
                <w:b/>
                <w:sz w:val="32"/>
                <w:szCs w:val="32"/>
              </w:rPr>
              <w:t>年度</w:t>
            </w:r>
            <w:r>
              <w:rPr>
                <w:rFonts w:ascii="仿宋_GB2312" w:eastAsia="仿宋_GB2312" w:hAnsi="仿宋_GB2312" w:cs="仿宋_GB2312" w:hint="eastAsia"/>
                <w:b/>
                <w:sz w:val="32"/>
                <w:szCs w:val="32"/>
              </w:rPr>
              <w:t>单位</w:t>
            </w:r>
            <w:r>
              <w:rPr>
                <w:rFonts w:ascii="仿宋_GB2312" w:eastAsia="仿宋_GB2312" w:hAnsi="仿宋_GB2312" w:cs="仿宋_GB2312" w:hint="eastAsia"/>
                <w:b/>
                <w:sz w:val="32"/>
                <w:szCs w:val="32"/>
              </w:rPr>
              <w:t>决算情况说明</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_Toc17798 \h </w:instrText>
            </w:r>
            <w:r>
              <w:rPr>
                <w:rFonts w:ascii="仿宋_GB2312" w:eastAsia="仿宋_GB2312" w:hAnsi="仿宋_GB2312" w:cs="仿宋_GB2312" w:hint="eastAsia"/>
                <w:b/>
                <w:sz w:val="32"/>
                <w:szCs w:val="32"/>
              </w:rPr>
            </w:r>
            <w:r>
              <w:rPr>
                <w:rFonts w:ascii="仿宋_GB2312" w:eastAsia="仿宋_GB2312" w:hAnsi="仿宋_GB2312" w:cs="仿宋_GB2312" w:hint="eastAsia"/>
                <w:b/>
                <w:sz w:val="32"/>
                <w:szCs w:val="32"/>
              </w:rPr>
              <w:fldChar w:fldCharType="separate"/>
            </w:r>
            <w:r w:rsidR="008B44DB">
              <w:rPr>
                <w:rFonts w:ascii="仿宋_GB2312" w:eastAsia="仿宋_GB2312" w:hAnsi="仿宋_GB2312" w:cs="仿宋_GB2312"/>
                <w:b/>
                <w:noProof/>
                <w:sz w:val="32"/>
                <w:szCs w:val="32"/>
              </w:rPr>
              <w:t>7</w:t>
            </w:r>
            <w:r>
              <w:rPr>
                <w:rFonts w:ascii="仿宋_GB2312" w:eastAsia="仿宋_GB2312" w:hAnsi="仿宋_GB2312" w:cs="仿宋_GB2312" w:hint="eastAsia"/>
                <w:b/>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5528" w:history="1">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收</w:t>
            </w:r>
            <w:r>
              <w:rPr>
                <w:rFonts w:ascii="仿宋_GB2312" w:eastAsia="仿宋_GB2312" w:hAnsi="仿宋_GB2312" w:cs="仿宋_GB2312" w:hint="eastAsia"/>
                <w:sz w:val="32"/>
                <w:szCs w:val="32"/>
              </w:rPr>
              <w:t>入支出决算总体情况说明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_Toc5528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7</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2656" w:history="1">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收</w:t>
            </w:r>
            <w:r>
              <w:rPr>
                <w:rFonts w:ascii="仿宋_GB2312" w:eastAsia="仿宋_GB2312" w:hAnsi="仿宋_GB2312" w:cs="仿宋_GB2312" w:hint="eastAsia"/>
                <w:sz w:val="32"/>
                <w:szCs w:val="32"/>
              </w:rPr>
              <w:t>入决算情况说明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_Toc12656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7</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2755" w:history="1">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支</w:t>
            </w:r>
            <w:r>
              <w:rPr>
                <w:rFonts w:ascii="仿宋_GB2312" w:eastAsia="仿宋_GB2312" w:hAnsi="仿宋_GB2312" w:cs="仿宋_GB2312" w:hint="eastAsia"/>
                <w:sz w:val="32"/>
                <w:szCs w:val="32"/>
              </w:rPr>
              <w:t>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_Toc12755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8</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7232" w:history="1">
            <w:r>
              <w:rPr>
                <w:rFonts w:ascii="仿宋_GB2312" w:eastAsia="仿宋_GB2312" w:hAnsi="仿宋_GB2312" w:cs="仿宋_GB2312" w:hint="eastAsia"/>
                <w:bCs/>
                <w:sz w:val="32"/>
                <w:szCs w:val="32"/>
              </w:rPr>
              <w:t>四、财</w:t>
            </w:r>
            <w:r>
              <w:rPr>
                <w:rFonts w:ascii="仿宋_GB2312" w:eastAsia="仿宋_GB2312" w:hAnsi="仿宋_GB2312" w:cs="仿宋_GB2312" w:hint="eastAsia"/>
                <w:sz w:val="32"/>
                <w:szCs w:val="32"/>
              </w:rPr>
              <w:t>政拨款收入支出决算总体情况说明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_Toc7232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9</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4322" w:history="1">
            <w:r>
              <w:rPr>
                <w:rFonts w:ascii="仿宋_GB2312" w:eastAsia="仿宋_GB2312" w:hAnsi="仿宋_GB2312" w:cs="仿宋_GB2312" w:hint="eastAsia"/>
                <w:bCs/>
                <w:sz w:val="32"/>
                <w:szCs w:val="32"/>
              </w:rPr>
              <w:t>五、一</w:t>
            </w:r>
            <w:r>
              <w:rPr>
                <w:rFonts w:ascii="仿宋_GB2312" w:eastAsia="仿宋_GB2312" w:hAnsi="仿宋_GB2312" w:cs="仿宋_GB2312" w:hint="eastAsia"/>
                <w:sz w:val="32"/>
                <w:szCs w:val="32"/>
              </w:rPr>
              <w:t>般公共预算财政拨款支出决算情况说明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_Toc14322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10</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2153" w:history="1">
            <w:r>
              <w:rPr>
                <w:rFonts w:ascii="仿宋_GB2312" w:eastAsia="仿宋_GB2312" w:hAnsi="仿宋_GB2312" w:cs="仿宋_GB2312" w:hint="eastAsia"/>
                <w:bCs/>
                <w:sz w:val="32"/>
                <w:szCs w:val="32"/>
              </w:rPr>
              <w:t>六、一</w:t>
            </w:r>
            <w:r>
              <w:rPr>
                <w:rFonts w:ascii="仿宋_GB2312" w:eastAsia="仿宋_GB2312" w:hAnsi="仿宋_GB2312" w:cs="仿宋_GB2312" w:hint="eastAsia"/>
                <w:sz w:val="32"/>
                <w:szCs w:val="32"/>
              </w:rPr>
              <w:t>般公共预算财政拨款基本支出决算情况说明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_Toc22153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13</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0633" w:history="1">
            <w:r>
              <w:rPr>
                <w:rFonts w:ascii="仿宋_GB2312" w:eastAsia="仿宋_GB2312" w:hAnsi="仿宋_GB2312" w:cs="仿宋_GB2312" w:hint="eastAsia"/>
                <w:bCs/>
                <w:sz w:val="32"/>
                <w:szCs w:val="32"/>
              </w:rPr>
              <w:t>七、</w:t>
            </w:r>
            <w:r>
              <w:rPr>
                <w:rFonts w:ascii="仿宋_GB2312" w:eastAsia="仿宋_GB2312" w:hAnsi="仿宋_GB2312" w:cs="仿宋_GB2312" w:hint="eastAsia"/>
                <w:sz w:val="32"/>
                <w:szCs w:val="32"/>
              </w:rPr>
              <w:t>“三公”经费财政拨款支出决算情况说明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_Toc10633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7573" w:history="1">
            <w:r>
              <w:rPr>
                <w:rFonts w:ascii="仿宋_GB2312" w:eastAsia="仿宋_GB2312" w:hAnsi="仿宋_GB2312" w:cs="仿宋_GB2312" w:hint="eastAsia"/>
                <w:bCs/>
                <w:sz w:val="32"/>
                <w:szCs w:val="32"/>
              </w:rPr>
              <w:t>八、</w:t>
            </w:r>
            <w:r>
              <w:rPr>
                <w:rFonts w:ascii="仿宋_GB2312" w:eastAsia="仿宋_GB2312" w:hAnsi="仿宋_GB2312" w:cs="仿宋_GB2312" w:hint="eastAsia"/>
                <w:sz w:val="32"/>
                <w:szCs w:val="32"/>
              </w:rPr>
              <w:t>政府性基金预算支出决算情况说明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_Toc17573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15</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31400" w:history="1">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国有资本经营预算支出决算情况说明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_Toc31400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16</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4215" w:history="1">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其他重要事项的情况说明</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_Toc14215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16</w:t>
            </w:r>
            <w:r>
              <w:rPr>
                <w:rFonts w:ascii="仿宋_GB2312" w:eastAsia="仿宋_GB2312" w:hAnsi="仿宋_GB2312" w:cs="仿宋_GB2312" w:hint="eastAsia"/>
                <w:sz w:val="32"/>
                <w:szCs w:val="32"/>
              </w:rPr>
              <w:fldChar w:fldCharType="end"/>
            </w:r>
          </w:hyperlink>
        </w:p>
        <w:p w:rsidR="00BA2E9E" w:rsidRDefault="00075524">
          <w:pPr>
            <w:pStyle w:val="WPSOffice1"/>
            <w:tabs>
              <w:tab w:val="right" w:leader="dot" w:pos="8306"/>
            </w:tabs>
            <w:rPr>
              <w:rFonts w:ascii="仿宋_GB2312" w:eastAsia="仿宋_GB2312" w:hAnsi="仿宋_GB2312" w:cs="仿宋_GB2312"/>
              <w:b/>
              <w:sz w:val="32"/>
              <w:szCs w:val="32"/>
            </w:rPr>
          </w:pPr>
          <w:hyperlink w:anchor="_Toc17767" w:history="1">
            <w:r>
              <w:rPr>
                <w:rFonts w:ascii="仿宋_GB2312" w:eastAsia="仿宋_GB2312" w:hAnsi="仿宋_GB2312" w:cs="仿宋_GB2312" w:hint="eastAsia"/>
                <w:b/>
                <w:sz w:val="32"/>
                <w:szCs w:val="32"/>
              </w:rPr>
              <w:t>第三部分</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b/>
                <w:bCs/>
                <w:sz w:val="32"/>
                <w:szCs w:val="32"/>
              </w:rPr>
              <w:t>名</w:t>
            </w:r>
            <w:r>
              <w:rPr>
                <w:rFonts w:ascii="仿宋_GB2312" w:eastAsia="仿宋_GB2312" w:hAnsi="仿宋_GB2312" w:cs="仿宋_GB2312" w:hint="eastAsia"/>
                <w:b/>
                <w:sz w:val="32"/>
                <w:szCs w:val="32"/>
              </w:rPr>
              <w:t>词解释</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_Toc17767 \h </w:instrText>
            </w:r>
            <w:r>
              <w:rPr>
                <w:rFonts w:ascii="仿宋_GB2312" w:eastAsia="仿宋_GB2312" w:hAnsi="仿宋_GB2312" w:cs="仿宋_GB2312" w:hint="eastAsia"/>
                <w:b/>
                <w:sz w:val="32"/>
                <w:szCs w:val="32"/>
              </w:rPr>
            </w:r>
            <w:r>
              <w:rPr>
                <w:rFonts w:ascii="仿宋_GB2312" w:eastAsia="仿宋_GB2312" w:hAnsi="仿宋_GB2312" w:cs="仿宋_GB2312" w:hint="eastAsia"/>
                <w:b/>
                <w:sz w:val="32"/>
                <w:szCs w:val="32"/>
              </w:rPr>
              <w:fldChar w:fldCharType="separate"/>
            </w:r>
            <w:r w:rsidR="008B44DB">
              <w:rPr>
                <w:rFonts w:ascii="仿宋_GB2312" w:eastAsia="仿宋_GB2312" w:hAnsi="仿宋_GB2312" w:cs="仿宋_GB2312"/>
                <w:b/>
                <w:noProof/>
                <w:sz w:val="32"/>
                <w:szCs w:val="32"/>
              </w:rPr>
              <w:t>21</w:t>
            </w:r>
            <w:r>
              <w:rPr>
                <w:rFonts w:ascii="仿宋_GB2312" w:eastAsia="仿宋_GB2312" w:hAnsi="仿宋_GB2312" w:cs="仿宋_GB2312" w:hint="eastAsia"/>
                <w:b/>
                <w:sz w:val="32"/>
                <w:szCs w:val="32"/>
              </w:rPr>
              <w:fldChar w:fldCharType="end"/>
            </w:r>
          </w:hyperlink>
        </w:p>
        <w:p w:rsidR="00BA2E9E" w:rsidRDefault="00075524">
          <w:pPr>
            <w:pStyle w:val="WPSOffice1"/>
            <w:tabs>
              <w:tab w:val="right" w:leader="dot" w:pos="8306"/>
            </w:tabs>
            <w:rPr>
              <w:rFonts w:ascii="仿宋_GB2312" w:eastAsia="仿宋_GB2312" w:hAnsi="仿宋_GB2312" w:cs="仿宋_GB2312"/>
              <w:b/>
              <w:sz w:val="32"/>
              <w:szCs w:val="32"/>
            </w:rPr>
          </w:pPr>
          <w:hyperlink w:anchor="_Toc27330" w:history="1">
            <w:r>
              <w:rPr>
                <w:rFonts w:ascii="仿宋_GB2312" w:eastAsia="仿宋_GB2312" w:hAnsi="仿宋_GB2312" w:cs="仿宋_GB2312" w:hint="eastAsia"/>
                <w:b/>
                <w:sz w:val="32"/>
                <w:szCs w:val="32"/>
              </w:rPr>
              <w:t>第四部分</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b/>
                <w:sz w:val="32"/>
                <w:szCs w:val="32"/>
              </w:rPr>
              <w:t>附件</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_Toc27330 \h </w:instrText>
            </w:r>
            <w:r>
              <w:rPr>
                <w:rFonts w:ascii="仿宋_GB2312" w:eastAsia="仿宋_GB2312" w:hAnsi="仿宋_GB2312" w:cs="仿宋_GB2312" w:hint="eastAsia"/>
                <w:b/>
                <w:sz w:val="32"/>
                <w:szCs w:val="32"/>
              </w:rPr>
            </w:r>
            <w:r>
              <w:rPr>
                <w:rFonts w:ascii="仿宋_GB2312" w:eastAsia="仿宋_GB2312" w:hAnsi="仿宋_GB2312" w:cs="仿宋_GB2312" w:hint="eastAsia"/>
                <w:b/>
                <w:sz w:val="32"/>
                <w:szCs w:val="32"/>
              </w:rPr>
              <w:fldChar w:fldCharType="separate"/>
            </w:r>
            <w:r w:rsidR="008B44DB">
              <w:rPr>
                <w:rFonts w:ascii="仿宋_GB2312" w:eastAsia="仿宋_GB2312" w:hAnsi="仿宋_GB2312" w:cs="仿宋_GB2312"/>
                <w:b/>
                <w:noProof/>
                <w:sz w:val="32"/>
                <w:szCs w:val="32"/>
              </w:rPr>
              <w:t>26</w:t>
            </w:r>
            <w:r>
              <w:rPr>
                <w:rFonts w:ascii="仿宋_GB2312" w:eastAsia="仿宋_GB2312" w:hAnsi="仿宋_GB2312" w:cs="仿宋_GB2312" w:hint="eastAsia"/>
                <w:b/>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30831" w:history="1">
            <w:r>
              <w:rPr>
                <w:rFonts w:ascii="仿宋_GB2312" w:eastAsia="仿宋_GB2312" w:hAnsi="仿宋_GB2312" w:cs="仿宋_GB2312" w:hint="eastAsia"/>
                <w:sz w:val="32"/>
                <w:szCs w:val="32"/>
                <w:shd w:val="clear" w:color="auto" w:fill="FFFFFF"/>
              </w:rPr>
              <w:t>四川省广播电视科学技术研究所</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_Toc30831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26</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2043" w:history="1">
            <w:r>
              <w:rPr>
                <w:rFonts w:ascii="仿宋_GB2312" w:eastAsia="仿宋_GB2312" w:hAnsi="仿宋_GB2312" w:cs="仿宋_GB2312" w:hint="eastAsia"/>
                <w:sz w:val="32"/>
                <w:szCs w:val="32"/>
              </w:rPr>
              <w:t>一、</w:t>
            </w:r>
            <w:r>
              <w:rPr>
                <w:rFonts w:ascii="仿宋_GB2312" w:eastAsia="仿宋_GB2312" w:hAnsi="仿宋_GB2312" w:cs="仿宋_GB2312" w:hint="eastAsia"/>
                <w:bCs/>
                <w:sz w:val="32"/>
                <w:szCs w:val="32"/>
              </w:rPr>
              <w:t>项目概况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_Toc22043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26</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6927" w:history="1">
            <w:r>
              <w:rPr>
                <w:rFonts w:ascii="仿宋_GB2312" w:eastAsia="仿宋_GB2312" w:hAnsi="仿宋_GB2312" w:cs="仿宋_GB2312" w:hint="eastAsia"/>
                <w:bCs/>
                <w:sz w:val="32"/>
                <w:szCs w:val="32"/>
              </w:rPr>
              <w:t>二、</w:t>
            </w:r>
            <w:r>
              <w:rPr>
                <w:rFonts w:ascii="仿宋_GB2312" w:eastAsia="仿宋_GB2312" w:hAnsi="仿宋_GB2312" w:cs="仿宋_GB2312" w:hint="eastAsia"/>
                <w:bCs/>
                <w:sz w:val="32"/>
                <w:szCs w:val="32"/>
              </w:rPr>
              <w:t>项目实施及管理情况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_Toc26927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29</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1033" w:history="1">
            <w:r>
              <w:rPr>
                <w:rFonts w:ascii="仿宋_GB2312" w:eastAsia="仿宋_GB2312" w:hAnsi="仿宋_GB2312" w:cs="仿宋_GB2312" w:hint="eastAsia"/>
                <w:bCs/>
                <w:sz w:val="32"/>
                <w:szCs w:val="32"/>
              </w:rPr>
              <w:t>三、</w:t>
            </w:r>
            <w:r>
              <w:rPr>
                <w:rFonts w:ascii="仿宋_GB2312" w:eastAsia="仿宋_GB2312" w:hAnsi="仿宋_GB2312" w:cs="仿宋_GB2312" w:hint="eastAsia"/>
                <w:bCs/>
                <w:sz w:val="32"/>
                <w:szCs w:val="32"/>
              </w:rPr>
              <w:t>项目绩效情况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_Toc11033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31</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3723" w:history="1">
            <w:r>
              <w:rPr>
                <w:rFonts w:ascii="仿宋_GB2312" w:eastAsia="仿宋_GB2312" w:hAnsi="仿宋_GB2312" w:cs="仿宋_GB2312" w:hint="eastAsia"/>
                <w:bCs/>
                <w:sz w:val="32"/>
                <w:szCs w:val="32"/>
              </w:rPr>
              <w:t>四、问题及建议</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_Toc13723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32</w:t>
            </w:r>
            <w:r>
              <w:rPr>
                <w:rFonts w:ascii="仿宋_GB2312" w:eastAsia="仿宋_GB2312" w:hAnsi="仿宋_GB2312" w:cs="仿宋_GB2312" w:hint="eastAsia"/>
                <w:sz w:val="32"/>
                <w:szCs w:val="32"/>
              </w:rPr>
              <w:fldChar w:fldCharType="end"/>
            </w:r>
          </w:hyperlink>
        </w:p>
        <w:p w:rsidR="00BA2E9E" w:rsidRDefault="00075524">
          <w:pPr>
            <w:pStyle w:val="WPSOffice1"/>
            <w:tabs>
              <w:tab w:val="right" w:leader="dot" w:pos="8306"/>
            </w:tabs>
            <w:rPr>
              <w:rFonts w:ascii="仿宋_GB2312" w:eastAsia="仿宋_GB2312" w:hAnsi="仿宋_GB2312" w:cs="仿宋_GB2312"/>
              <w:b/>
              <w:sz w:val="32"/>
              <w:szCs w:val="32"/>
            </w:rPr>
          </w:pPr>
          <w:hyperlink w:anchor="_Toc8256" w:history="1">
            <w:r>
              <w:rPr>
                <w:rFonts w:ascii="仿宋_GB2312" w:eastAsia="仿宋_GB2312" w:hAnsi="仿宋_GB2312" w:cs="仿宋_GB2312" w:hint="eastAsia"/>
                <w:b/>
                <w:bCs/>
                <w:sz w:val="32"/>
                <w:szCs w:val="32"/>
              </w:rPr>
              <w:t>第</w:t>
            </w:r>
            <w:r>
              <w:rPr>
                <w:rFonts w:ascii="仿宋_GB2312" w:eastAsia="仿宋_GB2312" w:hAnsi="仿宋_GB2312" w:cs="仿宋_GB2312" w:hint="eastAsia"/>
                <w:b/>
                <w:sz w:val="32"/>
                <w:szCs w:val="32"/>
              </w:rPr>
              <w:t>五部分</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b/>
                <w:sz w:val="32"/>
                <w:szCs w:val="32"/>
              </w:rPr>
              <w:t>附表</w:t>
            </w:r>
            <w:r>
              <w:rPr>
                <w:rFonts w:ascii="仿宋_GB2312" w:eastAsia="仿宋_GB2312" w:hAnsi="仿宋_GB2312" w:cs="仿宋_GB2312" w:hint="eastAsia"/>
                <w:b/>
                <w:sz w:val="32"/>
                <w:szCs w:val="32"/>
              </w:rPr>
              <w:tab/>
            </w:r>
            <w:r>
              <w:rPr>
                <w:rFonts w:ascii="仿宋_GB2312" w:eastAsia="仿宋_GB2312" w:hAnsi="仿宋_GB2312" w:cs="仿宋_GB2312" w:hint="eastAsia"/>
                <w:b/>
                <w:sz w:val="32"/>
                <w:szCs w:val="32"/>
              </w:rPr>
              <w:fldChar w:fldCharType="begin"/>
            </w:r>
            <w:r>
              <w:rPr>
                <w:rFonts w:ascii="仿宋_GB2312" w:eastAsia="仿宋_GB2312" w:hAnsi="仿宋_GB2312" w:cs="仿宋_GB2312" w:hint="eastAsia"/>
                <w:b/>
                <w:sz w:val="32"/>
                <w:szCs w:val="32"/>
              </w:rPr>
              <w:instrText xml:space="preserve"> PAGEREF _Toc8256 \h </w:instrText>
            </w:r>
            <w:r>
              <w:rPr>
                <w:rFonts w:ascii="仿宋_GB2312" w:eastAsia="仿宋_GB2312" w:hAnsi="仿宋_GB2312" w:cs="仿宋_GB2312" w:hint="eastAsia"/>
                <w:b/>
                <w:sz w:val="32"/>
                <w:szCs w:val="32"/>
              </w:rPr>
            </w:r>
            <w:r>
              <w:rPr>
                <w:rFonts w:ascii="仿宋_GB2312" w:eastAsia="仿宋_GB2312" w:hAnsi="仿宋_GB2312" w:cs="仿宋_GB2312" w:hint="eastAsia"/>
                <w:b/>
                <w:sz w:val="32"/>
                <w:szCs w:val="32"/>
              </w:rPr>
              <w:fldChar w:fldCharType="separate"/>
            </w:r>
            <w:r w:rsidR="008B44DB">
              <w:rPr>
                <w:rFonts w:ascii="仿宋_GB2312" w:eastAsia="仿宋_GB2312" w:hAnsi="仿宋_GB2312" w:cs="仿宋_GB2312"/>
                <w:b/>
                <w:noProof/>
                <w:sz w:val="32"/>
                <w:szCs w:val="32"/>
              </w:rPr>
              <w:t>34</w:t>
            </w:r>
            <w:r>
              <w:rPr>
                <w:rFonts w:ascii="仿宋_GB2312" w:eastAsia="仿宋_GB2312" w:hAnsi="仿宋_GB2312" w:cs="仿宋_GB2312" w:hint="eastAsia"/>
                <w:b/>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4354" w:history="1">
            <w:r>
              <w:rPr>
                <w:rFonts w:ascii="仿宋_GB2312" w:eastAsia="仿宋_GB2312" w:hAnsi="仿宋_GB2312" w:cs="仿宋_GB2312" w:hint="eastAsia"/>
                <w:sz w:val="32"/>
                <w:szCs w:val="32"/>
              </w:rPr>
              <w:t>一、收</w:t>
            </w:r>
            <w:r>
              <w:rPr>
                <w:rFonts w:ascii="仿宋_GB2312" w:eastAsia="仿宋_GB2312" w:hAnsi="仿宋_GB2312" w:cs="仿宋_GB2312" w:hint="eastAsia"/>
                <w:sz w:val="32"/>
                <w:szCs w:val="32"/>
              </w:rPr>
              <w:t>入支出决算总表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_Toc4354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32536" w:history="1">
            <w:r>
              <w:rPr>
                <w:rFonts w:ascii="仿宋_GB2312" w:eastAsia="仿宋_GB2312" w:hAnsi="仿宋_GB2312" w:cs="仿宋_GB2312" w:hint="eastAsia"/>
                <w:sz w:val="32"/>
                <w:szCs w:val="32"/>
              </w:rPr>
              <w:t>二、收</w:t>
            </w:r>
            <w:r>
              <w:rPr>
                <w:rFonts w:ascii="仿宋_GB2312" w:eastAsia="仿宋_GB2312" w:hAnsi="仿宋_GB2312" w:cs="仿宋_GB2312" w:hint="eastAsia"/>
                <w:sz w:val="32"/>
                <w:szCs w:val="32"/>
              </w:rPr>
              <w:t>入决算表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_Toc32536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5480" w:history="1">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支</w:t>
            </w:r>
            <w:r>
              <w:rPr>
                <w:rFonts w:ascii="仿宋_GB2312" w:eastAsia="仿宋_GB2312" w:hAnsi="仿宋_GB2312" w:cs="仿宋_GB2312" w:hint="eastAsia"/>
                <w:sz w:val="32"/>
                <w:szCs w:val="32"/>
              </w:rPr>
              <w:t>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_Toc15480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1350" w:history="1">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财</w:t>
            </w:r>
            <w:r>
              <w:rPr>
                <w:rFonts w:ascii="仿宋_GB2312" w:eastAsia="仿宋_GB2312" w:hAnsi="仿宋_GB2312" w:cs="仿宋_GB2312" w:hint="eastAsia"/>
                <w:sz w:val="32"/>
                <w:szCs w:val="32"/>
              </w:rPr>
              <w:t>政拨款收入支出决算总表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_Toc21350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2194" w:history="1">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财</w:t>
            </w:r>
            <w:r>
              <w:rPr>
                <w:rFonts w:ascii="仿宋_GB2312" w:eastAsia="仿宋_GB2312" w:hAnsi="仿宋_GB2312" w:cs="仿宋_GB2312" w:hint="eastAsia"/>
                <w:sz w:val="32"/>
                <w:szCs w:val="32"/>
              </w:rPr>
              <w:t>政拨款支出决算明细表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_Toc12194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9784" w:history="1">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般公共预算财政拨款支出决算表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_Toc19784 \</w:instrText>
            </w:r>
            <w:r>
              <w:rPr>
                <w:rFonts w:ascii="仿宋_GB2312" w:eastAsia="仿宋_GB2312" w:hAnsi="仿宋_GB2312" w:cs="仿宋_GB2312" w:hint="eastAsia"/>
                <w:sz w:val="32"/>
                <w:szCs w:val="32"/>
              </w:rPr>
              <w:instrText xml:space="preserve">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3794" w:history="1">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般公共预算财政拨款支出决算明细表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_Toc23794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3587" w:history="1">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般公共预算财政拨款基本支出决算表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_Toc13587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5253" w:history="1">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般公共预算财政拨款项目支出决算表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w:instrText>
            </w:r>
            <w:r>
              <w:rPr>
                <w:rFonts w:ascii="仿宋_GB2312" w:eastAsia="仿宋_GB2312" w:hAnsi="仿宋_GB2312" w:cs="仿宋_GB2312" w:hint="eastAsia"/>
                <w:sz w:val="32"/>
                <w:szCs w:val="32"/>
              </w:rPr>
              <w:instrText xml:space="preserve">5253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818" w:history="1">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般公共预算财政拨款“三公”经费支出决算表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_Toc1818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5420" w:history="1">
            <w:r>
              <w:rPr>
                <w:rFonts w:ascii="仿宋_GB2312" w:eastAsia="仿宋_GB2312" w:hAnsi="仿宋_GB2312" w:cs="仿宋_GB2312" w:hint="eastAsia"/>
                <w:sz w:val="32"/>
                <w:szCs w:val="32"/>
              </w:rPr>
              <w:t>十一、</w:t>
            </w:r>
            <w:r>
              <w:rPr>
                <w:rFonts w:ascii="仿宋_GB2312" w:eastAsia="仿宋_GB2312" w:hAnsi="仿宋_GB2312" w:cs="仿宋_GB2312" w:hint="eastAsia"/>
                <w:sz w:val="32"/>
                <w:szCs w:val="32"/>
              </w:rPr>
              <w:t>政</w:t>
            </w:r>
            <w:r>
              <w:rPr>
                <w:rFonts w:ascii="仿宋_GB2312" w:eastAsia="仿宋_GB2312" w:hAnsi="仿宋_GB2312" w:cs="仿宋_GB2312" w:hint="eastAsia"/>
                <w:sz w:val="32"/>
                <w:szCs w:val="32"/>
              </w:rPr>
              <w:t>府性基金预算财政拨款收入支出决算表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_Toc25420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16080" w:history="1">
            <w:r>
              <w:rPr>
                <w:rFonts w:ascii="仿宋_GB2312" w:eastAsia="仿宋_GB2312" w:hAnsi="仿宋_GB2312" w:cs="仿宋_GB2312" w:hint="eastAsia"/>
                <w:sz w:val="32"/>
                <w:szCs w:val="32"/>
              </w:rPr>
              <w:t>十二、</w:t>
            </w:r>
            <w:r>
              <w:rPr>
                <w:rFonts w:ascii="仿宋_GB2312" w:eastAsia="仿宋_GB2312" w:hAnsi="仿宋_GB2312" w:cs="仿宋_GB2312" w:hint="eastAsia"/>
                <w:sz w:val="32"/>
                <w:szCs w:val="32"/>
              </w:rPr>
              <w:t>政</w:t>
            </w:r>
            <w:r>
              <w:rPr>
                <w:rFonts w:ascii="仿宋_GB2312" w:eastAsia="仿宋_GB2312" w:hAnsi="仿宋_GB2312" w:cs="仿宋_GB2312" w:hint="eastAsia"/>
                <w:sz w:val="32"/>
                <w:szCs w:val="32"/>
              </w:rPr>
              <w:t>府性基金预算财政拨款“三公”经费支出决算表</w:t>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30760" w:history="1">
            <w:r>
              <w:rPr>
                <w:rFonts w:ascii="仿宋_GB2312" w:eastAsia="仿宋_GB2312" w:hAnsi="仿宋_GB2312" w:cs="仿宋_GB2312" w:hint="eastAsia"/>
                <w:sz w:val="32"/>
                <w:szCs w:val="32"/>
              </w:rPr>
              <w:t>十三、</w:t>
            </w:r>
            <w:r>
              <w:rPr>
                <w:rFonts w:ascii="仿宋_GB2312" w:eastAsia="仿宋_GB2312" w:hAnsi="仿宋_GB2312" w:cs="仿宋_GB2312" w:hint="eastAsia"/>
                <w:sz w:val="32"/>
                <w:szCs w:val="32"/>
              </w:rPr>
              <w:t>国</w:t>
            </w:r>
            <w:r>
              <w:rPr>
                <w:rFonts w:ascii="仿宋_GB2312" w:eastAsia="仿宋_GB2312" w:hAnsi="仿宋_GB2312" w:cs="仿宋_GB2312" w:hint="eastAsia"/>
                <w:sz w:val="32"/>
                <w:szCs w:val="32"/>
              </w:rPr>
              <w:t>有资本经营预算财政拨款收入支出决算表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_Toc30760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rsidP="008B44DB">
          <w:pPr>
            <w:pStyle w:val="WPSOffice2"/>
            <w:tabs>
              <w:tab w:val="right" w:leader="dot" w:pos="8306"/>
            </w:tabs>
            <w:ind w:left="420"/>
            <w:rPr>
              <w:rFonts w:ascii="仿宋_GB2312" w:eastAsia="仿宋_GB2312" w:hAnsi="仿宋_GB2312" w:cs="仿宋_GB2312"/>
              <w:sz w:val="32"/>
              <w:szCs w:val="32"/>
            </w:rPr>
          </w:pPr>
          <w:hyperlink w:anchor="_Toc21476" w:history="1">
            <w:r>
              <w:rPr>
                <w:rFonts w:ascii="仿宋_GB2312" w:eastAsia="仿宋_GB2312" w:hAnsi="仿宋_GB2312" w:cs="仿宋_GB2312" w:hint="eastAsia"/>
                <w:sz w:val="32"/>
                <w:szCs w:val="32"/>
              </w:rPr>
              <w:t>十四、国有资本经营预算财政拨款支出决算表</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_Toc21476 \h </w:instrText>
            </w:r>
            <w:r>
              <w:rPr>
                <w:rFonts w:ascii="仿宋_GB2312" w:eastAsia="仿宋_GB2312" w:hAnsi="仿宋_GB2312" w:cs="仿宋_GB2312" w:hint="eastAsia"/>
                <w:sz w:val="32"/>
                <w:szCs w:val="32"/>
              </w:rPr>
            </w:r>
            <w:r>
              <w:rPr>
                <w:rFonts w:ascii="仿宋_GB2312" w:eastAsia="仿宋_GB2312" w:hAnsi="仿宋_GB2312" w:cs="仿宋_GB2312" w:hint="eastAsia"/>
                <w:sz w:val="32"/>
                <w:szCs w:val="32"/>
              </w:rPr>
              <w:fldChar w:fldCharType="separate"/>
            </w:r>
            <w:r w:rsidR="008B44DB">
              <w:rPr>
                <w:rFonts w:ascii="仿宋_GB2312" w:eastAsia="仿宋_GB2312" w:hAnsi="仿宋_GB2312" w:cs="仿宋_GB2312"/>
                <w:noProof/>
                <w:sz w:val="32"/>
                <w:szCs w:val="32"/>
              </w:rPr>
              <w:t>34</w:t>
            </w:r>
            <w:r>
              <w:rPr>
                <w:rFonts w:ascii="仿宋_GB2312" w:eastAsia="仿宋_GB2312" w:hAnsi="仿宋_GB2312" w:cs="仿宋_GB2312" w:hint="eastAsia"/>
                <w:sz w:val="32"/>
                <w:szCs w:val="32"/>
              </w:rPr>
              <w:fldChar w:fldCharType="end"/>
            </w:r>
          </w:hyperlink>
        </w:p>
        <w:p w:rsidR="00BA2E9E" w:rsidRDefault="00075524">
          <w:pPr>
            <w:rPr>
              <w:rFonts w:ascii="仿宋_GB2312" w:eastAsia="仿宋_GB2312" w:hAnsi="仿宋_GB2312" w:cs="仿宋_GB2312"/>
              <w:sz w:val="32"/>
              <w:szCs w:val="32"/>
            </w:rPr>
          </w:pPr>
          <w:r>
            <w:rPr>
              <w:rFonts w:ascii="仿宋_GB2312" w:eastAsia="仿宋_GB2312" w:hAnsi="仿宋_GB2312" w:cs="仿宋_GB2312" w:hint="eastAsia"/>
              <w:b/>
              <w:sz w:val="32"/>
              <w:szCs w:val="32"/>
            </w:rPr>
            <w:fldChar w:fldCharType="end"/>
          </w:r>
        </w:p>
      </w:sdtContent>
    </w:sdt>
    <w:p w:rsidR="00BA2E9E" w:rsidRDefault="00BA2E9E">
      <w:pPr>
        <w:pStyle w:val="1"/>
        <w:jc w:val="center"/>
        <w:rPr>
          <w:rFonts w:ascii="仿宋_GB2312" w:eastAsia="仿宋_GB2312" w:hAnsi="仿宋_GB2312" w:cs="仿宋_GB2312"/>
          <w:bCs w:val="0"/>
        </w:rPr>
      </w:pPr>
      <w:bookmarkStart w:id="34" w:name="_Toc15396599"/>
      <w:bookmarkStart w:id="35" w:name="_Toc15377196"/>
      <w:bookmarkStart w:id="36" w:name="_Toc11097"/>
      <w:bookmarkStart w:id="37" w:name="_Toc30218"/>
      <w:bookmarkStart w:id="38" w:name="_Toc27724"/>
      <w:bookmarkStart w:id="39" w:name="_Toc25396"/>
      <w:bookmarkStart w:id="40" w:name="_Toc16954"/>
      <w:bookmarkStart w:id="41" w:name="_Toc3722"/>
      <w:bookmarkStart w:id="42" w:name="_Toc4730"/>
    </w:p>
    <w:p w:rsidR="00BA2E9E" w:rsidRDefault="00075524">
      <w:pPr>
        <w:pStyle w:val="1"/>
        <w:jc w:val="center"/>
        <w:rPr>
          <w:rStyle w:val="1Char"/>
          <w:rFonts w:ascii="仿宋_GB2312" w:eastAsia="仿宋_GB2312" w:hAnsi="仿宋_GB2312" w:cs="仿宋_GB2312"/>
          <w:b/>
        </w:rPr>
      </w:pPr>
      <w:r>
        <w:rPr>
          <w:rFonts w:ascii="仿宋_GB2312" w:eastAsia="仿宋_GB2312" w:hAnsi="仿宋_GB2312" w:cs="仿宋_GB2312" w:hint="eastAsia"/>
          <w:bCs w:val="0"/>
        </w:rPr>
        <w:t>第一部分</w:t>
      </w:r>
      <w:r>
        <w:rPr>
          <w:rFonts w:ascii="仿宋_GB2312" w:eastAsia="仿宋_GB2312" w:hAnsi="仿宋_GB2312" w:cs="仿宋_GB2312" w:hint="eastAsia"/>
          <w:bCs w:val="0"/>
        </w:rPr>
        <w:t xml:space="preserve"> </w:t>
      </w:r>
      <w:r>
        <w:rPr>
          <w:rFonts w:ascii="仿宋_GB2312" w:eastAsia="仿宋_GB2312" w:hAnsi="仿宋_GB2312" w:cs="仿宋_GB2312" w:hint="eastAsia"/>
          <w:bCs w:val="0"/>
        </w:rPr>
        <w:t>单位</w:t>
      </w:r>
      <w:r>
        <w:rPr>
          <w:rStyle w:val="1Char"/>
          <w:rFonts w:ascii="仿宋_GB2312" w:eastAsia="仿宋_GB2312" w:hAnsi="仿宋_GB2312" w:cs="仿宋_GB2312" w:hint="eastAsia"/>
          <w:b/>
        </w:rPr>
        <w:t>概况</w:t>
      </w:r>
      <w:bookmarkEnd w:id="34"/>
      <w:bookmarkEnd w:id="35"/>
      <w:bookmarkEnd w:id="36"/>
      <w:bookmarkEnd w:id="37"/>
      <w:bookmarkEnd w:id="38"/>
      <w:bookmarkEnd w:id="39"/>
      <w:bookmarkEnd w:id="40"/>
      <w:bookmarkEnd w:id="41"/>
      <w:bookmarkEnd w:id="42"/>
    </w:p>
    <w:p w:rsidR="00BA2E9E" w:rsidRDefault="00BA2E9E">
      <w:pPr>
        <w:widowControl/>
        <w:jc w:val="left"/>
        <w:rPr>
          <w:rFonts w:ascii="仿宋_GB2312" w:eastAsia="仿宋_GB2312" w:hAnsi="仿宋_GB2312" w:cs="仿宋_GB2312"/>
          <w:b/>
          <w:sz w:val="32"/>
          <w:szCs w:val="32"/>
        </w:rPr>
      </w:pPr>
    </w:p>
    <w:p w:rsidR="00BA2E9E" w:rsidRDefault="00075524">
      <w:pPr>
        <w:pStyle w:val="2"/>
        <w:numPr>
          <w:ilvl w:val="255"/>
          <w:numId w:val="0"/>
        </w:numPr>
        <w:ind w:firstLineChars="200" w:firstLine="643"/>
        <w:rPr>
          <w:rFonts w:ascii="黑体" w:eastAsia="黑体" w:hAnsi="黑体" w:cs="黑体"/>
          <w:bCs w:val="0"/>
        </w:rPr>
      </w:pPr>
      <w:bookmarkStart w:id="43" w:name="_Toc32620"/>
      <w:bookmarkStart w:id="44" w:name="_Toc6186"/>
      <w:bookmarkStart w:id="45" w:name="_Toc31896"/>
      <w:bookmarkStart w:id="46" w:name="_Toc8210"/>
      <w:bookmarkStart w:id="47" w:name="_Toc11999"/>
      <w:bookmarkStart w:id="48" w:name="_Toc22466"/>
      <w:bookmarkStart w:id="49" w:name="_Toc9912"/>
      <w:bookmarkStart w:id="50" w:name="_Toc15377197"/>
      <w:bookmarkStart w:id="51" w:name="_Toc15396600"/>
      <w:r>
        <w:rPr>
          <w:rStyle w:val="2Char"/>
          <w:rFonts w:ascii="黑体" w:eastAsia="黑体" w:hAnsi="黑体" w:cs="黑体" w:hint="eastAsia"/>
          <w:b/>
        </w:rPr>
        <w:t>一、</w:t>
      </w:r>
      <w:r>
        <w:rPr>
          <w:rStyle w:val="2Char"/>
          <w:rFonts w:ascii="黑体" w:eastAsia="黑体" w:hAnsi="黑体" w:cs="黑体" w:hint="eastAsia"/>
          <w:b/>
        </w:rPr>
        <w:t>职能简介</w:t>
      </w:r>
      <w:bookmarkEnd w:id="43"/>
      <w:bookmarkEnd w:id="44"/>
      <w:bookmarkEnd w:id="45"/>
      <w:bookmarkEnd w:id="46"/>
      <w:bookmarkEnd w:id="47"/>
      <w:bookmarkEnd w:id="48"/>
      <w:bookmarkEnd w:id="49"/>
    </w:p>
    <w:p w:rsidR="00BA2E9E" w:rsidRDefault="00075524">
      <w:pPr>
        <w:spacing w:line="360" w:lineRule="auto"/>
        <w:ind w:firstLineChars="200" w:firstLine="640"/>
        <w:rPr>
          <w:rFonts w:ascii="仿宋_GB2312" w:eastAsia="仿宋_GB2312" w:hAnsi="仿宋_GB2312" w:cs="仿宋_GB2312"/>
          <w:bCs/>
          <w:color w:val="000000" w:themeColor="text1"/>
          <w:sz w:val="32"/>
          <w:szCs w:val="32"/>
          <w:highlight w:val="yellow"/>
        </w:rPr>
      </w:pPr>
      <w:r>
        <w:rPr>
          <w:rFonts w:ascii="仿宋_GB2312" w:eastAsia="仿宋_GB2312" w:hAnsi="仿宋_GB2312" w:cs="仿宋_GB2312" w:hint="eastAsia"/>
          <w:color w:val="000000" w:themeColor="text1"/>
          <w:sz w:val="32"/>
          <w:szCs w:val="32"/>
        </w:rPr>
        <w:t>四川省广播电视科学技术研究所是我省唯一的公益性广播电视技术专业科研机构，是四川省广播电视局直属事业单位。自</w:t>
      </w:r>
      <w:r>
        <w:rPr>
          <w:rFonts w:ascii="仿宋_GB2312" w:eastAsia="仿宋_GB2312" w:hAnsi="仿宋_GB2312" w:cs="仿宋_GB2312" w:hint="eastAsia"/>
          <w:color w:val="000000" w:themeColor="text1"/>
          <w:sz w:val="32"/>
          <w:szCs w:val="32"/>
        </w:rPr>
        <w:t>1978</w:t>
      </w:r>
      <w:r>
        <w:rPr>
          <w:rFonts w:ascii="仿宋_GB2312" w:eastAsia="仿宋_GB2312" w:hAnsi="仿宋_GB2312" w:cs="仿宋_GB2312" w:hint="eastAsia"/>
          <w:color w:val="000000" w:themeColor="text1"/>
          <w:sz w:val="32"/>
          <w:szCs w:val="32"/>
        </w:rPr>
        <w:t>年建所以来，我所紧紧围绕广播电视事业的建设与发展，开展了大量卓有成效的科技开发、科技服务工作，取得了一批重要的科研成果。同时，我所从立足广电、服务广电出发，为广播电视系统建设提供技术论证、解决方案和专业产品，承担四川省广播电视公共服务管理系统的运行维护工作，包括直播卫星、地面数字电视系统的用户服务，为全省广播电视公共服务体系建设提供全方位的技术支持，为了解和掌握广电行业的市场需要，积极参与广播电</w:t>
      </w:r>
      <w:r>
        <w:rPr>
          <w:rFonts w:ascii="仿宋_GB2312" w:eastAsia="仿宋_GB2312" w:hAnsi="仿宋_GB2312" w:cs="仿宋_GB2312" w:hint="eastAsia"/>
          <w:color w:val="000000" w:themeColor="text1"/>
          <w:sz w:val="32"/>
          <w:szCs w:val="32"/>
        </w:rPr>
        <w:t>视及网络视听部分试点工程项目建设，努力研发、试制新产品，并在行业内推广应用，取得了较好的社会效益和一定的经济效益。</w:t>
      </w:r>
    </w:p>
    <w:p w:rsidR="00BA2E9E" w:rsidRDefault="00BA2E9E">
      <w:pPr>
        <w:rPr>
          <w:rFonts w:ascii="仿宋_GB2312" w:eastAsia="仿宋_GB2312" w:hAnsi="仿宋_GB2312" w:cs="仿宋_GB2312"/>
        </w:rPr>
      </w:pPr>
    </w:p>
    <w:p w:rsidR="00BA2E9E" w:rsidRDefault="00075524">
      <w:pPr>
        <w:pStyle w:val="2"/>
        <w:numPr>
          <w:ilvl w:val="255"/>
          <w:numId w:val="0"/>
        </w:numPr>
        <w:ind w:firstLineChars="200" w:firstLine="643"/>
        <w:rPr>
          <w:rFonts w:ascii="黑体" w:eastAsia="黑体" w:hAnsi="黑体" w:cs="黑体"/>
          <w:bCs w:val="0"/>
        </w:rPr>
      </w:pPr>
      <w:bookmarkStart w:id="52" w:name="_Toc27526"/>
      <w:bookmarkStart w:id="53" w:name="_Toc31713"/>
      <w:bookmarkStart w:id="54" w:name="_Toc29819"/>
      <w:bookmarkStart w:id="55" w:name="_Toc22013"/>
      <w:bookmarkStart w:id="56" w:name="_Toc13087"/>
      <w:bookmarkStart w:id="57" w:name="_Toc29487"/>
      <w:bookmarkStart w:id="58" w:name="_Toc24288"/>
      <w:r>
        <w:rPr>
          <w:rFonts w:ascii="黑体" w:eastAsia="黑体" w:hAnsi="黑体" w:cs="黑体" w:hint="eastAsia"/>
          <w:bCs w:val="0"/>
        </w:rPr>
        <w:lastRenderedPageBreak/>
        <w:t>二、</w:t>
      </w:r>
      <w:r>
        <w:rPr>
          <w:rFonts w:ascii="黑体" w:eastAsia="黑体" w:hAnsi="黑体" w:cs="黑体" w:hint="eastAsia"/>
          <w:bCs w:val="0"/>
        </w:rPr>
        <w:t>2020</w:t>
      </w:r>
      <w:r>
        <w:rPr>
          <w:rFonts w:ascii="黑体" w:eastAsia="黑体" w:hAnsi="黑体" w:cs="黑体" w:hint="eastAsia"/>
          <w:bCs w:val="0"/>
        </w:rPr>
        <w:t>年重点工作</w:t>
      </w:r>
      <w:bookmarkEnd w:id="50"/>
      <w:bookmarkEnd w:id="51"/>
      <w:r>
        <w:rPr>
          <w:rFonts w:ascii="黑体" w:eastAsia="黑体" w:hAnsi="黑体" w:cs="黑体" w:hint="eastAsia"/>
          <w:bCs w:val="0"/>
        </w:rPr>
        <w:t>完成情况</w:t>
      </w:r>
      <w:bookmarkEnd w:id="52"/>
      <w:bookmarkEnd w:id="53"/>
      <w:bookmarkEnd w:id="54"/>
      <w:bookmarkEnd w:id="55"/>
      <w:bookmarkEnd w:id="56"/>
      <w:bookmarkEnd w:id="57"/>
      <w:bookmarkEnd w:id="58"/>
    </w:p>
    <w:p w:rsidR="00BA2E9E" w:rsidRDefault="00075524">
      <w:pPr>
        <w:spacing w:line="620" w:lineRule="exact"/>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1</w:t>
      </w:r>
      <w:r>
        <w:rPr>
          <w:rFonts w:ascii="仿宋_GB2312" w:eastAsia="仿宋_GB2312" w:hAnsi="仿宋_GB2312" w:cs="仿宋_GB2312" w:hint="eastAsia"/>
          <w:bCs/>
          <w:color w:val="000000" w:themeColor="text1"/>
          <w:kern w:val="0"/>
          <w:sz w:val="32"/>
          <w:szCs w:val="32"/>
        </w:rPr>
        <w:t>．根据国家广播电视政策，把握广播电视发展方向，运用广播电视最新技术，参与省、市（州）和县级广播电视规划（方案）的编制、项目勘测和设计。</w:t>
      </w:r>
    </w:p>
    <w:p w:rsidR="00BA2E9E" w:rsidRDefault="00075524">
      <w:pPr>
        <w:spacing w:line="620" w:lineRule="exact"/>
        <w:ind w:firstLineChars="200" w:firstLine="640"/>
        <w:rPr>
          <w:rFonts w:ascii="仿宋_GB2312" w:eastAsia="仿宋_GB2312" w:hAnsi="仿宋_GB2312" w:cs="仿宋_GB2312"/>
          <w:bCs/>
          <w:color w:val="000000" w:themeColor="text1"/>
          <w:kern w:val="0"/>
          <w:sz w:val="32"/>
          <w:szCs w:val="32"/>
        </w:rPr>
      </w:pPr>
      <w:r>
        <w:rPr>
          <w:rFonts w:ascii="仿宋_GB2312" w:eastAsia="仿宋_GB2312" w:hAnsi="仿宋_GB2312" w:cs="仿宋_GB2312" w:hint="eastAsia"/>
          <w:bCs/>
          <w:color w:val="000000" w:themeColor="text1"/>
          <w:kern w:val="0"/>
          <w:sz w:val="32"/>
          <w:szCs w:val="32"/>
        </w:rPr>
        <w:t>2</w:t>
      </w:r>
      <w:r>
        <w:rPr>
          <w:rFonts w:ascii="仿宋_GB2312" w:eastAsia="仿宋_GB2312" w:hAnsi="仿宋_GB2312" w:cs="仿宋_GB2312" w:hint="eastAsia"/>
          <w:bCs/>
          <w:color w:val="000000" w:themeColor="text1"/>
          <w:kern w:val="0"/>
          <w:sz w:val="32"/>
          <w:szCs w:val="32"/>
        </w:rPr>
        <w:t>．做好电视户户通、广播村村响、应急广播等方面的技术研究、新产品试制及推广应用，提供技术服务。</w:t>
      </w:r>
    </w:p>
    <w:p w:rsidR="00BA2E9E" w:rsidRDefault="00075524">
      <w:pPr>
        <w:pStyle w:val="a4"/>
        <w:adjustRightInd w:val="0"/>
        <w:snapToGrid w:val="0"/>
        <w:spacing w:beforeLines="0" w:line="620" w:lineRule="exact"/>
        <w:ind w:firstLineChars="210" w:firstLine="672"/>
        <w:outlineLvl w:val="2"/>
        <w:rPr>
          <w:rFonts w:hAnsi="仿宋_GB2312" w:cs="仿宋_GB2312"/>
          <w:bCs/>
          <w:color w:val="000000" w:themeColor="text1"/>
          <w:sz w:val="32"/>
          <w:szCs w:val="32"/>
        </w:rPr>
      </w:pPr>
      <w:r>
        <w:rPr>
          <w:rFonts w:hAnsi="仿宋_GB2312" w:cs="仿宋_GB2312" w:hint="eastAsia"/>
          <w:bCs/>
          <w:color w:val="000000" w:themeColor="text1"/>
          <w:sz w:val="32"/>
          <w:szCs w:val="32"/>
        </w:rPr>
        <w:t>3.</w:t>
      </w:r>
      <w:r>
        <w:rPr>
          <w:rFonts w:hAnsi="仿宋_GB2312" w:cs="仿宋_GB2312" w:hint="eastAsia"/>
          <w:bCs/>
          <w:color w:val="000000" w:themeColor="text1"/>
          <w:sz w:val="32"/>
          <w:szCs w:val="32"/>
        </w:rPr>
        <w:t>完成</w:t>
      </w:r>
      <w:r>
        <w:rPr>
          <w:rFonts w:hAnsi="仿宋_GB2312" w:cs="仿宋_GB2312" w:hint="eastAsia"/>
          <w:bCs/>
          <w:color w:val="000000" w:themeColor="text1"/>
          <w:sz w:val="32"/>
          <w:szCs w:val="32"/>
        </w:rPr>
        <w:t>2020</w:t>
      </w:r>
      <w:r>
        <w:rPr>
          <w:rFonts w:hAnsi="仿宋_GB2312" w:cs="仿宋_GB2312" w:hint="eastAsia"/>
          <w:bCs/>
          <w:color w:val="000000" w:themeColor="text1"/>
          <w:sz w:val="32"/>
          <w:szCs w:val="32"/>
        </w:rPr>
        <w:t>年全省广播电视“村村通”服务工作，完成广播电视技术基础应用的科研项目，使科技成果在在四川省各区市县的应急广播建设项目、村村响项目、智慧广电工程项目中得到推广应用，完成自研设备的试制生产和推广应用；完成村村通、户户通终端设备的维修服务，完成部分市县的广播电视技术验收、技术测试、咨询服务。</w:t>
      </w:r>
    </w:p>
    <w:p w:rsidR="00BA2E9E" w:rsidRDefault="00075524">
      <w:pPr>
        <w:pStyle w:val="2"/>
        <w:ind w:firstLineChars="200" w:firstLine="643"/>
        <w:rPr>
          <w:rFonts w:ascii="黑体" w:eastAsia="黑体" w:hAnsi="黑体" w:cs="黑体"/>
          <w:bCs w:val="0"/>
        </w:rPr>
      </w:pPr>
      <w:bookmarkStart w:id="59" w:name="_Toc20380"/>
      <w:bookmarkStart w:id="60" w:name="_Toc18483"/>
      <w:r>
        <w:rPr>
          <w:rFonts w:ascii="黑体" w:eastAsia="黑体" w:hAnsi="黑体" w:cs="黑体" w:hint="eastAsia"/>
          <w:bCs w:val="0"/>
        </w:rPr>
        <w:t>三、机构设置情况</w:t>
      </w:r>
      <w:bookmarkEnd w:id="59"/>
      <w:bookmarkEnd w:id="60"/>
    </w:p>
    <w:p w:rsidR="00BA2E9E" w:rsidRDefault="00075524">
      <w:pPr>
        <w:pStyle w:val="a4"/>
        <w:adjustRightInd w:val="0"/>
        <w:snapToGrid w:val="0"/>
        <w:spacing w:beforeLines="0" w:line="620" w:lineRule="exact"/>
        <w:ind w:firstLineChars="200" w:firstLine="640"/>
        <w:outlineLvl w:val="2"/>
        <w:rPr>
          <w:rFonts w:hAnsi="仿宋_GB2312" w:cs="仿宋_GB2312"/>
          <w:bCs/>
          <w:color w:val="000000" w:themeColor="text1"/>
          <w:sz w:val="32"/>
          <w:szCs w:val="32"/>
        </w:rPr>
      </w:pPr>
      <w:r>
        <w:rPr>
          <w:rFonts w:hAnsi="仿宋_GB2312" w:cs="仿宋_GB2312" w:hint="eastAsia"/>
          <w:bCs/>
          <w:color w:val="000000" w:themeColor="text1"/>
          <w:sz w:val="32"/>
          <w:szCs w:val="32"/>
        </w:rPr>
        <w:t>四川省广播电视科学技术研究所</w:t>
      </w:r>
      <w:r>
        <w:rPr>
          <w:rFonts w:hAnsi="仿宋_GB2312" w:cs="仿宋_GB2312" w:hint="eastAsia"/>
          <w:bCs/>
          <w:color w:val="000000" w:themeColor="text1"/>
          <w:sz w:val="32"/>
          <w:szCs w:val="32"/>
        </w:rPr>
        <w:t>由六个部门组成，分别是：</w:t>
      </w:r>
      <w:r>
        <w:rPr>
          <w:rFonts w:hAnsi="仿宋_GB2312" w:cs="仿宋_GB2312" w:hint="eastAsia"/>
          <w:bCs/>
          <w:color w:val="000000" w:themeColor="text1"/>
          <w:sz w:val="32"/>
          <w:szCs w:val="32"/>
        </w:rPr>
        <w:t>办公室</w:t>
      </w:r>
      <w:r>
        <w:rPr>
          <w:rFonts w:hAnsi="仿宋_GB2312" w:cs="仿宋_GB2312" w:hint="eastAsia"/>
          <w:bCs/>
          <w:color w:val="000000" w:themeColor="text1"/>
          <w:sz w:val="32"/>
          <w:szCs w:val="32"/>
        </w:rPr>
        <w:t>、</w:t>
      </w:r>
      <w:r>
        <w:rPr>
          <w:rFonts w:hAnsi="仿宋_GB2312" w:cs="仿宋_GB2312" w:hint="eastAsia"/>
          <w:bCs/>
          <w:color w:val="000000" w:themeColor="text1"/>
          <w:sz w:val="32"/>
          <w:szCs w:val="32"/>
        </w:rPr>
        <w:t>规划财务部</w:t>
      </w:r>
      <w:r>
        <w:rPr>
          <w:rFonts w:hAnsi="仿宋_GB2312" w:cs="仿宋_GB2312" w:hint="eastAsia"/>
          <w:bCs/>
          <w:color w:val="000000" w:themeColor="text1"/>
          <w:sz w:val="32"/>
          <w:szCs w:val="32"/>
        </w:rPr>
        <w:t>、</w:t>
      </w:r>
      <w:r>
        <w:rPr>
          <w:rFonts w:hAnsi="仿宋_GB2312" w:cs="仿宋_GB2312" w:hint="eastAsia"/>
          <w:bCs/>
          <w:color w:val="000000" w:themeColor="text1"/>
          <w:sz w:val="32"/>
          <w:szCs w:val="32"/>
        </w:rPr>
        <w:t>科技管理部</w:t>
      </w:r>
      <w:r>
        <w:rPr>
          <w:rFonts w:hAnsi="仿宋_GB2312" w:cs="仿宋_GB2312" w:hint="eastAsia"/>
          <w:bCs/>
          <w:color w:val="000000" w:themeColor="text1"/>
          <w:sz w:val="32"/>
          <w:szCs w:val="32"/>
        </w:rPr>
        <w:t>、</w:t>
      </w:r>
      <w:r>
        <w:rPr>
          <w:rFonts w:hAnsi="仿宋_GB2312" w:cs="仿宋_GB2312" w:hint="eastAsia"/>
          <w:bCs/>
          <w:color w:val="000000" w:themeColor="text1"/>
          <w:sz w:val="32"/>
          <w:szCs w:val="32"/>
        </w:rPr>
        <w:t>研发中心</w:t>
      </w:r>
      <w:r>
        <w:rPr>
          <w:rFonts w:hAnsi="仿宋_GB2312" w:cs="仿宋_GB2312" w:hint="eastAsia"/>
          <w:bCs/>
          <w:color w:val="000000" w:themeColor="text1"/>
          <w:sz w:val="32"/>
          <w:szCs w:val="32"/>
        </w:rPr>
        <w:t>、</w:t>
      </w:r>
      <w:r>
        <w:rPr>
          <w:rFonts w:hAnsi="仿宋_GB2312" w:cs="仿宋_GB2312" w:hint="eastAsia"/>
          <w:bCs/>
          <w:color w:val="000000" w:themeColor="text1"/>
          <w:sz w:val="32"/>
          <w:szCs w:val="32"/>
        </w:rPr>
        <w:t>应用推广部</w:t>
      </w:r>
      <w:r>
        <w:rPr>
          <w:rFonts w:hAnsi="仿宋_GB2312" w:cs="仿宋_GB2312" w:hint="eastAsia"/>
          <w:bCs/>
          <w:color w:val="000000" w:themeColor="text1"/>
          <w:sz w:val="32"/>
          <w:szCs w:val="32"/>
        </w:rPr>
        <w:t>及</w:t>
      </w:r>
      <w:r>
        <w:rPr>
          <w:rFonts w:hAnsi="仿宋_GB2312" w:cs="仿宋_GB2312" w:hint="eastAsia"/>
          <w:bCs/>
          <w:color w:val="000000" w:themeColor="text1"/>
          <w:sz w:val="32"/>
          <w:szCs w:val="32"/>
        </w:rPr>
        <w:t>技术服务部</w:t>
      </w:r>
      <w:r>
        <w:rPr>
          <w:rFonts w:hAnsi="仿宋_GB2312" w:cs="仿宋_GB2312" w:hint="eastAsia"/>
          <w:bCs/>
          <w:color w:val="000000" w:themeColor="text1"/>
          <w:sz w:val="32"/>
          <w:szCs w:val="32"/>
        </w:rPr>
        <w:t>。</w:t>
      </w: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BA2E9E">
      <w:pPr>
        <w:pStyle w:val="a4"/>
        <w:spacing w:before="93"/>
        <w:ind w:firstLineChars="200" w:firstLine="420"/>
        <w:rPr>
          <w:rFonts w:hAnsi="仿宋_GB2312" w:cs="仿宋_GB2312"/>
          <w:kern w:val="2"/>
          <w:sz w:val="21"/>
        </w:rPr>
      </w:pPr>
    </w:p>
    <w:p w:rsidR="00BA2E9E" w:rsidRDefault="00075524">
      <w:pPr>
        <w:widowControl/>
        <w:ind w:firstLineChars="200" w:firstLine="420"/>
        <w:jc w:val="left"/>
        <w:rPr>
          <w:rFonts w:ascii="仿宋_GB2312" w:eastAsia="仿宋_GB2312" w:hAnsi="仿宋_GB2312" w:cs="仿宋_GB2312"/>
          <w:b/>
          <w:kern w:val="44"/>
          <w:sz w:val="44"/>
          <w:szCs w:val="44"/>
        </w:rPr>
      </w:pPr>
      <w:bookmarkStart w:id="61" w:name="_Toc15377204"/>
      <w:bookmarkStart w:id="62" w:name="_Toc15396602"/>
      <w:r>
        <w:rPr>
          <w:rFonts w:ascii="仿宋_GB2312" w:eastAsia="仿宋_GB2312" w:hAnsi="仿宋_GB2312" w:cs="仿宋_GB2312"/>
          <w:bCs/>
        </w:rPr>
        <w:br w:type="page"/>
      </w:r>
    </w:p>
    <w:p w:rsidR="00BA2E9E" w:rsidRDefault="00075524">
      <w:pPr>
        <w:pStyle w:val="1"/>
        <w:ind w:right="440"/>
        <w:jc w:val="center"/>
        <w:rPr>
          <w:rStyle w:val="1Char"/>
          <w:rFonts w:ascii="仿宋_GB2312" w:eastAsia="仿宋_GB2312" w:hAnsi="仿宋_GB2312" w:cs="仿宋_GB2312"/>
          <w:b/>
        </w:rPr>
      </w:pPr>
      <w:bookmarkStart w:id="63" w:name="_Toc2218"/>
      <w:bookmarkStart w:id="64" w:name="_Toc28107"/>
      <w:bookmarkStart w:id="65" w:name="_Toc8648"/>
      <w:bookmarkStart w:id="66" w:name="_Toc30348"/>
      <w:bookmarkStart w:id="67" w:name="_Toc2916"/>
      <w:bookmarkStart w:id="68" w:name="_Toc12906"/>
      <w:bookmarkStart w:id="69" w:name="_Toc17798"/>
      <w:r>
        <w:rPr>
          <w:rFonts w:ascii="仿宋_GB2312" w:eastAsia="仿宋_GB2312" w:hAnsi="仿宋_GB2312" w:cs="仿宋_GB2312" w:hint="eastAsia"/>
          <w:bCs w:val="0"/>
        </w:rPr>
        <w:lastRenderedPageBreak/>
        <w:t>第二部分</w:t>
      </w:r>
      <w:r>
        <w:rPr>
          <w:rFonts w:ascii="仿宋_GB2312" w:eastAsia="仿宋_GB2312" w:hAnsi="仿宋_GB2312" w:cs="仿宋_GB2312" w:hint="eastAsia"/>
          <w:bCs w:val="0"/>
        </w:rPr>
        <w:t xml:space="preserve"> 2020</w:t>
      </w:r>
      <w:r>
        <w:rPr>
          <w:rFonts w:ascii="仿宋_GB2312" w:eastAsia="仿宋_GB2312" w:hAnsi="仿宋_GB2312" w:cs="仿宋_GB2312" w:hint="eastAsia"/>
          <w:bCs w:val="0"/>
        </w:rPr>
        <w:t>年度</w:t>
      </w:r>
      <w:r>
        <w:rPr>
          <w:rStyle w:val="1Char"/>
          <w:rFonts w:ascii="仿宋_GB2312" w:eastAsia="仿宋_GB2312" w:hAnsi="仿宋_GB2312" w:cs="仿宋_GB2312" w:hint="eastAsia"/>
          <w:b/>
        </w:rPr>
        <w:t>单位</w:t>
      </w:r>
      <w:r>
        <w:rPr>
          <w:rStyle w:val="1Char"/>
          <w:rFonts w:ascii="仿宋_GB2312" w:eastAsia="仿宋_GB2312" w:hAnsi="仿宋_GB2312" w:cs="仿宋_GB2312" w:hint="eastAsia"/>
          <w:b/>
        </w:rPr>
        <w:t>决算情况说明</w:t>
      </w:r>
      <w:bookmarkEnd w:id="61"/>
      <w:bookmarkEnd w:id="62"/>
      <w:bookmarkEnd w:id="63"/>
      <w:bookmarkEnd w:id="64"/>
      <w:bookmarkEnd w:id="65"/>
      <w:bookmarkEnd w:id="66"/>
      <w:bookmarkEnd w:id="67"/>
      <w:bookmarkEnd w:id="68"/>
      <w:bookmarkEnd w:id="69"/>
    </w:p>
    <w:p w:rsidR="00BA2E9E" w:rsidRDefault="00BA2E9E">
      <w:pPr>
        <w:rPr>
          <w:rFonts w:ascii="仿宋_GB2312" w:eastAsia="仿宋_GB2312" w:hAnsi="仿宋_GB2312" w:cs="仿宋_GB2312"/>
        </w:rPr>
      </w:pPr>
    </w:p>
    <w:p w:rsidR="00BA2E9E" w:rsidRDefault="00075524">
      <w:pPr>
        <w:pStyle w:val="aa"/>
        <w:numPr>
          <w:ilvl w:val="0"/>
          <w:numId w:val="1"/>
        </w:numPr>
        <w:spacing w:line="600" w:lineRule="exact"/>
        <w:ind w:firstLineChars="0"/>
        <w:outlineLvl w:val="1"/>
        <w:rPr>
          <w:rStyle w:val="2Char"/>
          <w:rFonts w:ascii="黑体" w:eastAsia="黑体" w:hAnsi="黑体" w:cs="黑体"/>
        </w:rPr>
      </w:pPr>
      <w:bookmarkStart w:id="70" w:name="_Toc29369"/>
      <w:bookmarkStart w:id="71" w:name="_Toc15377205"/>
      <w:bookmarkStart w:id="72" w:name="_Toc22341"/>
      <w:bookmarkStart w:id="73" w:name="_Toc19498"/>
      <w:bookmarkStart w:id="74" w:name="_Toc7455"/>
      <w:bookmarkStart w:id="75" w:name="_Toc15396603"/>
      <w:bookmarkStart w:id="76" w:name="_Toc1442"/>
      <w:bookmarkStart w:id="77" w:name="_Toc21806"/>
      <w:bookmarkStart w:id="78" w:name="_Toc5528"/>
      <w:r>
        <w:rPr>
          <w:rFonts w:ascii="黑体" w:eastAsia="黑体" w:hAnsi="黑体" w:cs="黑体" w:hint="eastAsia"/>
          <w:b/>
          <w:bCs/>
          <w:sz w:val="32"/>
          <w:szCs w:val="32"/>
        </w:rPr>
        <w:t>收</w:t>
      </w:r>
      <w:r>
        <w:rPr>
          <w:rStyle w:val="2Char"/>
          <w:rFonts w:ascii="黑体" w:eastAsia="黑体" w:hAnsi="黑体" w:cs="黑体" w:hint="eastAsia"/>
        </w:rPr>
        <w:t>入支出决算总体情况说明</w:t>
      </w:r>
      <w:bookmarkEnd w:id="70"/>
      <w:bookmarkEnd w:id="71"/>
      <w:bookmarkEnd w:id="72"/>
      <w:bookmarkEnd w:id="73"/>
      <w:bookmarkEnd w:id="74"/>
      <w:bookmarkEnd w:id="75"/>
      <w:bookmarkEnd w:id="76"/>
      <w:bookmarkEnd w:id="77"/>
      <w:bookmarkEnd w:id="78"/>
    </w:p>
    <w:p w:rsidR="00BA2E9E" w:rsidRDefault="00075524">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年度四川省广播电视科学技术研究所本年收入总计</w:t>
      </w:r>
      <w:r>
        <w:rPr>
          <w:rFonts w:ascii="仿宋_GB2312" w:eastAsia="仿宋_GB2312" w:hAnsi="仿宋_GB2312" w:cs="仿宋_GB2312" w:hint="eastAsia"/>
          <w:color w:val="000000" w:themeColor="text1"/>
          <w:sz w:val="32"/>
          <w:szCs w:val="32"/>
        </w:rPr>
        <w:t xml:space="preserve">1077.29 </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sz w:val="32"/>
          <w:szCs w:val="32"/>
        </w:rPr>
        <w:t>、本年支出总计</w:t>
      </w:r>
      <w:r>
        <w:rPr>
          <w:rFonts w:ascii="仿宋_GB2312" w:eastAsia="仿宋_GB2312" w:hAnsi="仿宋_GB2312" w:cs="仿宋_GB2312" w:hint="eastAsia"/>
          <w:color w:val="000000" w:themeColor="text1"/>
          <w:sz w:val="32"/>
          <w:szCs w:val="32"/>
        </w:rPr>
        <w:t>1157.11</w:t>
      </w:r>
      <w:r>
        <w:rPr>
          <w:rFonts w:ascii="仿宋_GB2312" w:eastAsia="仿宋_GB2312" w:hAnsi="仿宋_GB2312" w:cs="仿宋_GB2312" w:hint="eastAsia"/>
          <w:sz w:val="32"/>
          <w:szCs w:val="32"/>
        </w:rPr>
        <w:t>万元。与</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年相比，收入总计减少</w:t>
      </w:r>
      <w:r>
        <w:rPr>
          <w:rFonts w:ascii="仿宋_GB2312" w:eastAsia="仿宋_GB2312" w:hAnsi="仿宋_GB2312" w:cs="仿宋_GB2312" w:hint="eastAsia"/>
          <w:color w:val="000000" w:themeColor="text1"/>
          <w:sz w:val="32"/>
          <w:szCs w:val="32"/>
        </w:rPr>
        <w:t>44.88</w:t>
      </w:r>
      <w:r>
        <w:rPr>
          <w:rFonts w:ascii="仿宋_GB2312" w:eastAsia="仿宋_GB2312" w:hAnsi="仿宋_GB2312" w:cs="仿宋_GB2312" w:hint="eastAsia"/>
          <w:color w:val="000000" w:themeColor="text1"/>
          <w:sz w:val="32"/>
          <w:szCs w:val="32"/>
        </w:rPr>
        <w:t>万元，下降</w:t>
      </w: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sz w:val="32"/>
          <w:szCs w:val="32"/>
        </w:rPr>
        <w:t>、支出总计增加</w:t>
      </w:r>
      <w:r>
        <w:rPr>
          <w:rFonts w:ascii="仿宋_GB2312" w:eastAsia="仿宋_GB2312" w:hAnsi="仿宋_GB2312" w:cs="仿宋_GB2312" w:hint="eastAsia"/>
          <w:color w:val="000000" w:themeColor="text1"/>
          <w:sz w:val="32"/>
          <w:szCs w:val="32"/>
        </w:rPr>
        <w:t>81.46</w:t>
      </w:r>
      <w:r>
        <w:rPr>
          <w:rFonts w:ascii="仿宋_GB2312" w:eastAsia="仿宋_GB2312" w:hAnsi="仿宋_GB2312" w:cs="仿宋_GB2312" w:hint="eastAsia"/>
          <w:color w:val="000000" w:themeColor="text1"/>
          <w:sz w:val="32"/>
          <w:szCs w:val="32"/>
        </w:rPr>
        <w:t>万元，增加</w:t>
      </w:r>
      <w:r>
        <w:rPr>
          <w:rFonts w:ascii="仿宋_GB2312" w:eastAsia="仿宋_GB2312" w:hAnsi="仿宋_GB2312" w:cs="仿宋_GB2312" w:hint="eastAsia"/>
          <w:color w:val="000000" w:themeColor="text1"/>
          <w:sz w:val="32"/>
          <w:szCs w:val="32"/>
        </w:rPr>
        <w:t>7.6%</w:t>
      </w:r>
      <w:r>
        <w:rPr>
          <w:rFonts w:ascii="仿宋_GB2312" w:eastAsia="仿宋_GB2312" w:hAnsi="仿宋_GB2312" w:cs="仿宋_GB2312" w:hint="eastAsia"/>
          <w:sz w:val="32"/>
          <w:szCs w:val="32"/>
        </w:rPr>
        <w:t>。主要变动原因是</w:t>
      </w:r>
      <w:r>
        <w:rPr>
          <w:rFonts w:ascii="仿宋_GB2312" w:eastAsia="仿宋_GB2312" w:hAnsi="仿宋_GB2312" w:cs="仿宋_GB2312" w:hint="eastAsia"/>
          <w:color w:val="000000" w:themeColor="text1"/>
          <w:sz w:val="32"/>
          <w:szCs w:val="32"/>
        </w:rPr>
        <w:t>经营收入减少和项目支出增加。</w:t>
      </w:r>
    </w:p>
    <w:p w:rsidR="00BA2E9E" w:rsidRDefault="00075524">
      <w:pPr>
        <w:pStyle w:val="a4"/>
        <w:spacing w:before="93"/>
        <w:rPr>
          <w:rFonts w:hAnsi="仿宋_GB2312" w:cs="仿宋_GB2312"/>
        </w:rPr>
      </w:pPr>
      <w:r>
        <w:rPr>
          <w:noProof/>
        </w:rPr>
        <w:drawing>
          <wp:inline distT="0" distB="0" distL="114300" distR="114300">
            <wp:extent cx="5269865" cy="3930650"/>
            <wp:effectExtent l="0" t="0" r="6985" b="1270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5269865" cy="3930650"/>
                    </a:xfrm>
                    <a:prstGeom prst="rect">
                      <a:avLst/>
                    </a:prstGeom>
                    <a:noFill/>
                    <a:ln>
                      <a:noFill/>
                    </a:ln>
                  </pic:spPr>
                </pic:pic>
              </a:graphicData>
            </a:graphic>
          </wp:inline>
        </w:drawing>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：收、支决算总计变动情况图）（柱状图）</w:t>
      </w:r>
    </w:p>
    <w:p w:rsidR="00BA2E9E" w:rsidRDefault="00BA2E9E">
      <w:pPr>
        <w:spacing w:line="600" w:lineRule="exact"/>
        <w:ind w:firstLineChars="200" w:firstLine="640"/>
        <w:jc w:val="left"/>
        <w:rPr>
          <w:rFonts w:ascii="仿宋_GB2312" w:eastAsia="仿宋_GB2312" w:hAnsi="仿宋_GB2312" w:cs="仿宋_GB2312"/>
          <w:sz w:val="32"/>
          <w:szCs w:val="32"/>
        </w:rPr>
      </w:pPr>
    </w:p>
    <w:p w:rsidR="00BA2E9E" w:rsidRDefault="00075524">
      <w:pPr>
        <w:pStyle w:val="aa"/>
        <w:numPr>
          <w:ilvl w:val="0"/>
          <w:numId w:val="1"/>
        </w:numPr>
        <w:spacing w:line="600" w:lineRule="exact"/>
        <w:ind w:firstLineChars="0"/>
        <w:outlineLvl w:val="1"/>
        <w:rPr>
          <w:rStyle w:val="2Char"/>
          <w:rFonts w:ascii="黑体" w:eastAsia="黑体" w:hAnsi="黑体" w:cs="黑体"/>
        </w:rPr>
      </w:pPr>
      <w:bookmarkStart w:id="79" w:name="_Toc29591"/>
      <w:bookmarkStart w:id="80" w:name="_Toc15396604"/>
      <w:bookmarkStart w:id="81" w:name="_Toc16196"/>
      <w:bookmarkStart w:id="82" w:name="_Toc15377206"/>
      <w:bookmarkStart w:id="83" w:name="_Toc23102"/>
      <w:bookmarkStart w:id="84" w:name="_Toc17098"/>
      <w:bookmarkStart w:id="85" w:name="_Toc17888"/>
      <w:bookmarkStart w:id="86" w:name="_Toc12552"/>
      <w:bookmarkStart w:id="87" w:name="_Toc12656"/>
      <w:r>
        <w:rPr>
          <w:rFonts w:ascii="黑体" w:eastAsia="黑体" w:hAnsi="黑体" w:cs="黑体" w:hint="eastAsia"/>
          <w:b/>
          <w:bCs/>
          <w:sz w:val="32"/>
          <w:szCs w:val="32"/>
        </w:rPr>
        <w:t>收</w:t>
      </w:r>
      <w:r>
        <w:rPr>
          <w:rStyle w:val="2Char"/>
          <w:rFonts w:ascii="黑体" w:eastAsia="黑体" w:hAnsi="黑体" w:cs="黑体" w:hint="eastAsia"/>
        </w:rPr>
        <w:t>入决算情况说明</w:t>
      </w:r>
      <w:bookmarkEnd w:id="79"/>
      <w:bookmarkEnd w:id="80"/>
      <w:bookmarkEnd w:id="81"/>
      <w:bookmarkEnd w:id="82"/>
      <w:bookmarkEnd w:id="83"/>
      <w:bookmarkEnd w:id="84"/>
      <w:bookmarkEnd w:id="85"/>
      <w:bookmarkEnd w:id="86"/>
      <w:bookmarkEnd w:id="87"/>
    </w:p>
    <w:p w:rsidR="00BA2E9E" w:rsidRDefault="00075524">
      <w:pPr>
        <w:spacing w:line="600" w:lineRule="exact"/>
        <w:ind w:firstLineChars="200" w:firstLine="640"/>
        <w:outlineLvl w:val="1"/>
        <w:rPr>
          <w:rFonts w:ascii="仿宋_GB2312" w:eastAsia="仿宋_GB2312" w:hAnsi="仿宋_GB2312" w:cs="仿宋_GB2312"/>
          <w:sz w:val="32"/>
          <w:szCs w:val="32"/>
        </w:rPr>
      </w:pPr>
      <w:bookmarkStart w:id="88" w:name="_Toc23529"/>
      <w:bookmarkStart w:id="89" w:name="_Toc17597"/>
      <w:bookmarkStart w:id="90" w:name="_Toc23046"/>
      <w:bookmarkStart w:id="91" w:name="_Toc22295"/>
      <w:bookmarkStart w:id="92" w:name="_Toc26242"/>
      <w:bookmarkStart w:id="93" w:name="_Toc8183"/>
      <w:bookmarkStart w:id="94" w:name="_Toc19758"/>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年本年收入合计</w:t>
      </w:r>
      <w:r>
        <w:rPr>
          <w:rFonts w:ascii="仿宋_GB2312" w:eastAsia="仿宋_GB2312" w:hAnsi="仿宋_GB2312" w:cs="仿宋_GB2312" w:hint="eastAsia"/>
          <w:color w:val="000000" w:themeColor="text1"/>
          <w:sz w:val="32"/>
          <w:szCs w:val="32"/>
        </w:rPr>
        <w:t>1077.29</w:t>
      </w:r>
      <w:r>
        <w:rPr>
          <w:rFonts w:ascii="仿宋_GB2312" w:eastAsia="仿宋_GB2312" w:hAnsi="仿宋_GB2312" w:cs="仿宋_GB2312" w:hint="eastAsia"/>
          <w:color w:val="000000" w:themeColor="text1"/>
          <w:sz w:val="32"/>
          <w:szCs w:val="32"/>
        </w:rPr>
        <w:t>万元，其中：一般公共预</w:t>
      </w:r>
      <w:r>
        <w:rPr>
          <w:rFonts w:ascii="仿宋_GB2312" w:eastAsia="仿宋_GB2312" w:hAnsi="仿宋_GB2312" w:cs="仿宋_GB2312" w:hint="eastAsia"/>
          <w:color w:val="000000" w:themeColor="text1"/>
          <w:sz w:val="32"/>
          <w:szCs w:val="32"/>
        </w:rPr>
        <w:lastRenderedPageBreak/>
        <w:t>算财政拨款收入</w:t>
      </w:r>
      <w:r>
        <w:rPr>
          <w:rFonts w:ascii="仿宋_GB2312" w:eastAsia="仿宋_GB2312" w:hAnsi="仿宋_GB2312" w:cs="仿宋_GB2312" w:hint="eastAsia"/>
          <w:color w:val="000000" w:themeColor="text1"/>
          <w:sz w:val="32"/>
          <w:szCs w:val="32"/>
        </w:rPr>
        <w:t>617.24</w:t>
      </w:r>
      <w:r>
        <w:rPr>
          <w:rFonts w:ascii="仿宋_GB2312" w:eastAsia="仿宋_GB2312" w:hAnsi="仿宋_GB2312" w:cs="仿宋_GB2312" w:hint="eastAsia"/>
          <w:color w:val="000000" w:themeColor="text1"/>
          <w:sz w:val="32"/>
          <w:szCs w:val="32"/>
        </w:rPr>
        <w:t>万元，占</w:t>
      </w:r>
      <w:r>
        <w:rPr>
          <w:rFonts w:ascii="仿宋_GB2312" w:eastAsia="仿宋_GB2312" w:hAnsi="仿宋_GB2312" w:cs="仿宋_GB2312" w:hint="eastAsia"/>
          <w:color w:val="000000" w:themeColor="text1"/>
          <w:sz w:val="32"/>
          <w:szCs w:val="32"/>
        </w:rPr>
        <w:t>57.30%</w:t>
      </w:r>
      <w:r>
        <w:rPr>
          <w:rFonts w:ascii="仿宋_GB2312" w:eastAsia="仿宋_GB2312" w:hAnsi="仿宋_GB2312" w:cs="仿宋_GB2312" w:hint="eastAsia"/>
          <w:color w:val="000000" w:themeColor="text1"/>
          <w:sz w:val="32"/>
          <w:szCs w:val="32"/>
        </w:rPr>
        <w:t>；政府性基金预算财政拨款收入</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万元，占</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；上级补助收入</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万元，占</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；事业收入</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万元，占</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；经营收入</w:t>
      </w:r>
      <w:r>
        <w:rPr>
          <w:rFonts w:ascii="仿宋_GB2312" w:eastAsia="仿宋_GB2312" w:hAnsi="仿宋_GB2312" w:cs="仿宋_GB2312" w:hint="eastAsia"/>
          <w:color w:val="000000" w:themeColor="text1"/>
          <w:sz w:val="32"/>
          <w:szCs w:val="32"/>
        </w:rPr>
        <w:t>460.05</w:t>
      </w:r>
      <w:r>
        <w:rPr>
          <w:rFonts w:ascii="仿宋_GB2312" w:eastAsia="仿宋_GB2312" w:hAnsi="仿宋_GB2312" w:cs="仿宋_GB2312" w:hint="eastAsia"/>
          <w:color w:val="000000" w:themeColor="text1"/>
          <w:sz w:val="32"/>
          <w:szCs w:val="32"/>
        </w:rPr>
        <w:t>万元，占</w:t>
      </w:r>
      <w:r>
        <w:rPr>
          <w:rFonts w:ascii="仿宋_GB2312" w:eastAsia="仿宋_GB2312" w:hAnsi="仿宋_GB2312" w:cs="仿宋_GB2312" w:hint="eastAsia"/>
          <w:color w:val="000000" w:themeColor="text1"/>
          <w:sz w:val="32"/>
          <w:szCs w:val="32"/>
        </w:rPr>
        <w:t>42.70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；附属单位上缴收入</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；其他收入</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bookmarkEnd w:id="88"/>
      <w:bookmarkEnd w:id="89"/>
      <w:bookmarkEnd w:id="90"/>
      <w:bookmarkEnd w:id="91"/>
      <w:bookmarkEnd w:id="92"/>
      <w:bookmarkEnd w:id="93"/>
      <w:bookmarkEnd w:id="94"/>
    </w:p>
    <w:p w:rsidR="00BA2E9E" w:rsidRDefault="00BA2E9E">
      <w:pPr>
        <w:spacing w:line="600" w:lineRule="exact"/>
        <w:ind w:firstLineChars="200" w:firstLine="643"/>
        <w:rPr>
          <w:rFonts w:ascii="仿宋_GB2312" w:eastAsia="仿宋_GB2312" w:hAnsi="仿宋_GB2312" w:cs="仿宋_GB2312"/>
          <w:b/>
          <w:sz w:val="32"/>
          <w:szCs w:val="32"/>
        </w:rPr>
      </w:pPr>
    </w:p>
    <w:p w:rsidR="00BA2E9E" w:rsidRDefault="00075524">
      <w:pPr>
        <w:rPr>
          <w:rFonts w:ascii="仿宋_GB2312" w:eastAsia="仿宋_GB2312" w:hAnsi="仿宋_GB2312" w:cs="仿宋_GB2312"/>
        </w:rPr>
      </w:pPr>
      <w:r>
        <w:rPr>
          <w:rFonts w:ascii="仿宋_GB2312" w:eastAsia="仿宋_GB2312" w:hAnsi="仿宋_GB2312" w:cs="仿宋_GB2312" w:hint="eastAsia"/>
          <w:noProof/>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2E9E" w:rsidRDefault="00BA2E9E">
      <w:pPr>
        <w:spacing w:line="600" w:lineRule="exact"/>
        <w:ind w:firstLineChars="200" w:firstLine="640"/>
        <w:rPr>
          <w:rFonts w:ascii="仿宋_GB2312" w:eastAsia="仿宋_GB2312" w:hAnsi="仿宋_GB2312" w:cs="仿宋_GB2312"/>
          <w:sz w:val="32"/>
          <w:szCs w:val="32"/>
        </w:rPr>
      </w:pPr>
    </w:p>
    <w:p w:rsidR="00BA2E9E" w:rsidRDefault="00075524">
      <w:pPr>
        <w:spacing w:line="6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：收入决算结构图）（饼状图）</w:t>
      </w:r>
    </w:p>
    <w:p w:rsidR="00BA2E9E" w:rsidRDefault="00BA2E9E">
      <w:pPr>
        <w:spacing w:line="600" w:lineRule="exact"/>
        <w:ind w:firstLineChars="200" w:firstLine="643"/>
        <w:rPr>
          <w:rFonts w:ascii="仿宋_GB2312" w:eastAsia="仿宋_GB2312" w:hAnsi="仿宋_GB2312" w:cs="仿宋_GB2312"/>
          <w:b/>
          <w:bCs/>
          <w:sz w:val="32"/>
          <w:szCs w:val="32"/>
        </w:rPr>
      </w:pPr>
    </w:p>
    <w:p w:rsidR="00BA2E9E" w:rsidRDefault="00075524">
      <w:pPr>
        <w:pStyle w:val="aa"/>
        <w:numPr>
          <w:ilvl w:val="0"/>
          <w:numId w:val="1"/>
        </w:numPr>
        <w:spacing w:line="600" w:lineRule="exact"/>
        <w:ind w:firstLineChars="0"/>
        <w:outlineLvl w:val="1"/>
        <w:rPr>
          <w:rStyle w:val="2Char"/>
          <w:rFonts w:ascii="黑体" w:eastAsia="黑体" w:hAnsi="黑体" w:cs="黑体"/>
        </w:rPr>
      </w:pPr>
      <w:bookmarkStart w:id="95" w:name="_Toc29272"/>
      <w:bookmarkStart w:id="96" w:name="_Toc15377207"/>
      <w:bookmarkStart w:id="97" w:name="_Toc7779"/>
      <w:bookmarkStart w:id="98" w:name="_Toc709"/>
      <w:bookmarkStart w:id="99" w:name="_Toc28195"/>
      <w:bookmarkStart w:id="100" w:name="_Toc14176"/>
      <w:bookmarkStart w:id="101" w:name="_Toc15396605"/>
      <w:bookmarkStart w:id="102" w:name="_Toc7913"/>
      <w:bookmarkStart w:id="103" w:name="_Toc12755"/>
      <w:r>
        <w:rPr>
          <w:rFonts w:ascii="黑体" w:eastAsia="黑体" w:hAnsi="黑体" w:cs="黑体" w:hint="eastAsia"/>
          <w:b/>
          <w:bCs/>
          <w:sz w:val="32"/>
          <w:szCs w:val="32"/>
        </w:rPr>
        <w:t>支</w:t>
      </w:r>
      <w:r>
        <w:rPr>
          <w:rStyle w:val="2Char"/>
          <w:rFonts w:ascii="黑体" w:eastAsia="黑体" w:hAnsi="黑体" w:cs="黑体" w:hint="eastAsia"/>
        </w:rPr>
        <w:t>出决算情况说明</w:t>
      </w:r>
      <w:bookmarkEnd w:id="95"/>
      <w:bookmarkEnd w:id="96"/>
      <w:bookmarkEnd w:id="97"/>
      <w:bookmarkEnd w:id="98"/>
      <w:bookmarkEnd w:id="99"/>
      <w:bookmarkEnd w:id="100"/>
      <w:bookmarkEnd w:id="101"/>
      <w:bookmarkEnd w:id="102"/>
      <w:bookmarkEnd w:id="103"/>
    </w:p>
    <w:p w:rsidR="00BA2E9E" w:rsidRDefault="00075524">
      <w:pPr>
        <w:spacing w:line="600" w:lineRule="exact"/>
        <w:ind w:firstLineChars="200" w:firstLine="640"/>
        <w:outlineLvl w:val="1"/>
        <w:rPr>
          <w:rFonts w:ascii="仿宋_GB2312" w:eastAsia="仿宋_GB2312" w:hAnsi="仿宋_GB2312" w:cs="仿宋_GB2312"/>
          <w:sz w:val="32"/>
          <w:szCs w:val="32"/>
        </w:rPr>
      </w:pPr>
      <w:bookmarkStart w:id="104" w:name="_Toc18135"/>
      <w:bookmarkStart w:id="105" w:name="_Toc11283"/>
      <w:bookmarkStart w:id="106" w:name="_Toc24022"/>
      <w:bookmarkStart w:id="107" w:name="_Toc18366"/>
      <w:bookmarkStart w:id="108" w:name="_Toc27431"/>
      <w:bookmarkStart w:id="109" w:name="_Toc1349"/>
      <w:bookmarkStart w:id="110" w:name="_Toc2872"/>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年度本年支出合计</w:t>
      </w:r>
      <w:r>
        <w:rPr>
          <w:rFonts w:ascii="仿宋_GB2312" w:eastAsia="仿宋_GB2312" w:hAnsi="仿宋_GB2312" w:cs="仿宋_GB2312" w:hint="eastAsia"/>
          <w:color w:val="000000" w:themeColor="text1"/>
          <w:sz w:val="32"/>
          <w:szCs w:val="32"/>
        </w:rPr>
        <w:t>1157.11</w:t>
      </w:r>
      <w:r>
        <w:rPr>
          <w:rFonts w:ascii="仿宋_GB2312" w:eastAsia="仿宋_GB2312" w:hAnsi="仿宋_GB2312" w:cs="仿宋_GB2312" w:hint="eastAsia"/>
          <w:sz w:val="32"/>
          <w:szCs w:val="32"/>
        </w:rPr>
        <w:t>万元，其中：基本支出</w:t>
      </w:r>
      <w:r>
        <w:rPr>
          <w:rFonts w:ascii="仿宋_GB2312" w:eastAsia="仿宋_GB2312" w:hAnsi="仿宋_GB2312" w:cs="仿宋_GB2312" w:hint="eastAsia"/>
          <w:color w:val="000000" w:themeColor="text1"/>
          <w:sz w:val="32"/>
          <w:szCs w:val="32"/>
        </w:rPr>
        <w:t>170.19</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000000" w:themeColor="text1"/>
          <w:sz w:val="32"/>
          <w:szCs w:val="32"/>
        </w:rPr>
        <w:t>占</w:t>
      </w:r>
      <w:r>
        <w:rPr>
          <w:rFonts w:ascii="仿宋_GB2312" w:eastAsia="仿宋_GB2312" w:hAnsi="仿宋_GB2312" w:cs="仿宋_GB2312" w:hint="eastAsia"/>
          <w:color w:val="000000" w:themeColor="text1"/>
          <w:sz w:val="32"/>
          <w:szCs w:val="32"/>
        </w:rPr>
        <w:t>14.71%</w:t>
      </w:r>
      <w:r>
        <w:rPr>
          <w:rFonts w:ascii="仿宋_GB2312" w:eastAsia="仿宋_GB2312" w:hAnsi="仿宋_GB2312" w:cs="仿宋_GB2312" w:hint="eastAsia"/>
          <w:sz w:val="32"/>
          <w:szCs w:val="32"/>
        </w:rPr>
        <w:t>；项目支出</w:t>
      </w:r>
      <w:r>
        <w:rPr>
          <w:rFonts w:ascii="仿宋_GB2312" w:eastAsia="仿宋_GB2312" w:hAnsi="仿宋_GB2312" w:cs="仿宋_GB2312" w:hint="eastAsia"/>
          <w:color w:val="000000" w:themeColor="text1"/>
          <w:sz w:val="32"/>
          <w:szCs w:val="32"/>
        </w:rPr>
        <w:t>447.05</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38.63%</w:t>
      </w:r>
      <w:r>
        <w:rPr>
          <w:rFonts w:ascii="仿宋_GB2312" w:eastAsia="仿宋_GB2312" w:hAnsi="仿宋_GB2312" w:cs="仿宋_GB2312" w:hint="eastAsia"/>
          <w:sz w:val="32"/>
          <w:szCs w:val="32"/>
        </w:rPr>
        <w:t>；上缴上级支出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；经营支出</w:t>
      </w:r>
      <w:r>
        <w:rPr>
          <w:rFonts w:ascii="仿宋_GB2312" w:eastAsia="仿宋_GB2312" w:hAnsi="仿宋_GB2312" w:cs="仿宋_GB2312" w:hint="eastAsia"/>
          <w:color w:val="000000" w:themeColor="text1"/>
          <w:sz w:val="32"/>
          <w:szCs w:val="32"/>
        </w:rPr>
        <w:t>539.87</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lastRenderedPageBreak/>
        <w:t>46.66%</w:t>
      </w:r>
      <w:r>
        <w:rPr>
          <w:rFonts w:ascii="仿宋_GB2312" w:eastAsia="仿宋_GB2312" w:hAnsi="仿宋_GB2312" w:cs="仿宋_GB2312" w:hint="eastAsia"/>
          <w:sz w:val="32"/>
          <w:szCs w:val="32"/>
        </w:rPr>
        <w:t>；对附属单位补助支出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bookmarkEnd w:id="104"/>
      <w:bookmarkEnd w:id="105"/>
      <w:bookmarkEnd w:id="106"/>
      <w:bookmarkEnd w:id="107"/>
      <w:bookmarkEnd w:id="108"/>
      <w:bookmarkEnd w:id="109"/>
      <w:bookmarkEnd w:id="110"/>
    </w:p>
    <w:p w:rsidR="00BA2E9E" w:rsidRDefault="00BA2E9E">
      <w:pPr>
        <w:spacing w:line="600" w:lineRule="exact"/>
        <w:ind w:firstLineChars="200" w:firstLine="643"/>
        <w:rPr>
          <w:rFonts w:ascii="仿宋_GB2312" w:eastAsia="仿宋_GB2312" w:hAnsi="仿宋_GB2312" w:cs="仿宋_GB2312"/>
          <w:b/>
          <w:sz w:val="32"/>
          <w:szCs w:val="32"/>
          <w:highlight w:val="yellow"/>
        </w:rPr>
      </w:pPr>
    </w:p>
    <w:p w:rsidR="00BA2E9E" w:rsidRDefault="00075524">
      <w:pPr>
        <w:rPr>
          <w:rFonts w:ascii="仿宋_GB2312" w:eastAsia="仿宋_GB2312" w:hAnsi="仿宋_GB2312" w:cs="仿宋_GB2312"/>
        </w:rPr>
      </w:pPr>
      <w:r>
        <w:rPr>
          <w:rFonts w:ascii="仿宋_GB2312" w:eastAsia="仿宋_GB2312" w:hAnsi="仿宋_GB2312" w:cs="仿宋_GB2312" w:hint="eastAsia"/>
          <w:noProof/>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A2E9E" w:rsidRDefault="00BA2E9E">
      <w:pPr>
        <w:spacing w:line="600" w:lineRule="exact"/>
        <w:ind w:firstLine="640"/>
        <w:rPr>
          <w:rFonts w:ascii="仿宋_GB2312" w:eastAsia="仿宋_GB2312" w:hAnsi="仿宋_GB2312" w:cs="仿宋_GB2312"/>
          <w:sz w:val="32"/>
          <w:szCs w:val="32"/>
          <w:shd w:val="pct10" w:color="auto" w:fill="FFFFFF"/>
        </w:rPr>
      </w:pPr>
    </w:p>
    <w:p w:rsidR="00BA2E9E" w:rsidRDefault="00075524">
      <w:pPr>
        <w:spacing w:line="600" w:lineRule="exact"/>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：支出决算结构图）（饼状图）</w:t>
      </w:r>
    </w:p>
    <w:p w:rsidR="00BA2E9E" w:rsidRDefault="00BA2E9E">
      <w:pPr>
        <w:spacing w:line="600" w:lineRule="exact"/>
        <w:ind w:firstLineChars="200" w:firstLine="643"/>
        <w:rPr>
          <w:rFonts w:ascii="黑体" w:eastAsia="黑体" w:hAnsi="黑体" w:cs="黑体"/>
          <w:b/>
          <w:bCs/>
          <w:sz w:val="32"/>
          <w:szCs w:val="32"/>
        </w:rPr>
      </w:pPr>
    </w:p>
    <w:p w:rsidR="00BA2E9E" w:rsidRDefault="00075524">
      <w:pPr>
        <w:spacing w:line="600" w:lineRule="exact"/>
        <w:ind w:firstLineChars="200" w:firstLine="643"/>
        <w:outlineLvl w:val="1"/>
        <w:rPr>
          <w:rStyle w:val="2Char"/>
          <w:rFonts w:ascii="黑体" w:eastAsia="黑体" w:hAnsi="黑体" w:cs="黑体"/>
        </w:rPr>
      </w:pPr>
      <w:bookmarkStart w:id="111" w:name="_Toc15396606"/>
      <w:bookmarkStart w:id="112" w:name="_Toc15377208"/>
      <w:bookmarkStart w:id="113" w:name="_Toc24851"/>
      <w:bookmarkStart w:id="114" w:name="_Toc20587"/>
      <w:bookmarkStart w:id="115" w:name="_Toc11320"/>
      <w:bookmarkStart w:id="116" w:name="_Toc17630"/>
      <w:bookmarkStart w:id="117" w:name="_Toc18816"/>
      <w:bookmarkStart w:id="118" w:name="_Toc5447"/>
      <w:bookmarkStart w:id="119" w:name="_Toc7232"/>
      <w:r>
        <w:rPr>
          <w:rFonts w:ascii="黑体" w:eastAsia="黑体" w:hAnsi="黑体" w:cs="黑体" w:hint="eastAsia"/>
          <w:b/>
          <w:bCs/>
          <w:sz w:val="32"/>
          <w:szCs w:val="32"/>
        </w:rPr>
        <w:t>四、财</w:t>
      </w:r>
      <w:r>
        <w:rPr>
          <w:rStyle w:val="2Char"/>
          <w:rFonts w:ascii="黑体" w:eastAsia="黑体" w:hAnsi="黑体" w:cs="黑体" w:hint="eastAsia"/>
        </w:rPr>
        <w:t>政拨款收入支出决算总体情况说明</w:t>
      </w:r>
      <w:bookmarkEnd w:id="111"/>
      <w:bookmarkEnd w:id="112"/>
      <w:bookmarkEnd w:id="113"/>
      <w:bookmarkEnd w:id="114"/>
      <w:bookmarkEnd w:id="115"/>
      <w:bookmarkEnd w:id="116"/>
      <w:bookmarkEnd w:id="117"/>
      <w:bookmarkEnd w:id="118"/>
      <w:bookmarkEnd w:id="119"/>
    </w:p>
    <w:p w:rsidR="00BA2E9E" w:rsidRDefault="00075524">
      <w:pPr>
        <w:spacing w:line="600" w:lineRule="exact"/>
        <w:ind w:firstLine="640"/>
        <w:rPr>
          <w:rFonts w:ascii="仿宋_GB2312" w:eastAsia="仿宋_GB2312" w:hAnsi="仿宋_GB2312" w:cs="仿宋_GB2312"/>
          <w:sz w:val="32"/>
          <w:szCs w:val="32"/>
          <w:highlight w:val="yellow"/>
        </w:rPr>
      </w:pP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年财政拨款收入总计</w:t>
      </w:r>
      <w:r>
        <w:rPr>
          <w:rFonts w:ascii="仿宋_GB2312" w:eastAsia="仿宋_GB2312" w:hAnsi="仿宋_GB2312" w:cs="仿宋_GB2312" w:hint="eastAsia"/>
          <w:color w:val="000000" w:themeColor="text1"/>
          <w:sz w:val="32"/>
          <w:szCs w:val="32"/>
        </w:rPr>
        <w:t>617.24</w:t>
      </w:r>
      <w:r>
        <w:rPr>
          <w:rFonts w:ascii="仿宋_GB2312" w:eastAsia="仿宋_GB2312" w:hAnsi="仿宋_GB2312" w:cs="仿宋_GB2312" w:hint="eastAsia"/>
          <w:color w:val="000000" w:themeColor="text1"/>
          <w:sz w:val="32"/>
          <w:szCs w:val="32"/>
        </w:rPr>
        <w:t>万元、支出总计</w:t>
      </w:r>
      <w:r>
        <w:rPr>
          <w:rFonts w:ascii="仿宋_GB2312" w:eastAsia="仿宋_GB2312" w:hAnsi="仿宋_GB2312" w:cs="仿宋_GB2312" w:hint="eastAsia"/>
          <w:color w:val="000000" w:themeColor="text1"/>
          <w:sz w:val="32"/>
          <w:szCs w:val="32"/>
        </w:rPr>
        <w:t>617.24</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年相比，财政拨款收入总计增加</w:t>
      </w:r>
      <w:r>
        <w:rPr>
          <w:rFonts w:ascii="仿宋_GB2312" w:eastAsia="仿宋_GB2312" w:hAnsi="仿宋_GB2312" w:cs="仿宋_GB2312" w:hint="eastAsia"/>
          <w:sz w:val="32"/>
          <w:szCs w:val="32"/>
        </w:rPr>
        <w:t>17.05</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2.84%</w:t>
      </w:r>
      <w:r>
        <w:rPr>
          <w:rFonts w:ascii="仿宋_GB2312" w:eastAsia="仿宋_GB2312" w:hAnsi="仿宋_GB2312" w:cs="仿宋_GB2312" w:hint="eastAsia"/>
          <w:sz w:val="32"/>
          <w:szCs w:val="32"/>
        </w:rPr>
        <w:t>、支出总计增加</w:t>
      </w:r>
      <w:r>
        <w:rPr>
          <w:rFonts w:ascii="仿宋_GB2312" w:eastAsia="仿宋_GB2312" w:hAnsi="仿宋_GB2312" w:cs="仿宋_GB2312" w:hint="eastAsia"/>
          <w:sz w:val="32"/>
          <w:szCs w:val="32"/>
        </w:rPr>
        <w:t>17.05</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2.84%</w:t>
      </w:r>
      <w:r>
        <w:rPr>
          <w:rFonts w:ascii="仿宋_GB2312" w:eastAsia="仿宋_GB2312" w:hAnsi="仿宋_GB2312" w:cs="仿宋_GB2312" w:hint="eastAsia"/>
          <w:sz w:val="32"/>
          <w:szCs w:val="32"/>
        </w:rPr>
        <w:t>。主要变动原因是人员经费和项目经费增加。</w:t>
      </w:r>
    </w:p>
    <w:p w:rsidR="00BA2E9E" w:rsidRDefault="00075524">
      <w:pPr>
        <w:rPr>
          <w:rFonts w:ascii="仿宋_GB2312" w:eastAsia="仿宋_GB2312" w:hAnsi="仿宋_GB2312" w:cs="仿宋_GB2312"/>
        </w:rPr>
      </w:pPr>
      <w:r>
        <w:rPr>
          <w:rFonts w:ascii="仿宋_GB2312" w:eastAsia="仿宋_GB2312" w:hAnsi="仿宋_GB2312" w:cs="仿宋_GB2312" w:hint="eastAsia"/>
          <w:noProof/>
        </w:rPr>
        <w:lastRenderedPageBreak/>
        <w:drawing>
          <wp:inline distT="0" distB="0" distL="114300" distR="114300">
            <wp:extent cx="5080000" cy="3810000"/>
            <wp:effectExtent l="4445" t="4445" r="20955"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A2E9E" w:rsidRDefault="00BA2E9E">
      <w:pPr>
        <w:spacing w:line="600" w:lineRule="exact"/>
        <w:rPr>
          <w:rFonts w:ascii="仿宋_GB2312" w:eastAsia="仿宋_GB2312" w:hAnsi="仿宋_GB2312" w:cs="仿宋_GB2312"/>
          <w:sz w:val="32"/>
          <w:szCs w:val="32"/>
          <w:highlight w:val="yellow"/>
        </w:rPr>
      </w:pPr>
    </w:p>
    <w:p w:rsidR="00BA2E9E" w:rsidRDefault="00075524">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：财政拨款收、支决算总计变动情况）（柱状图）</w:t>
      </w:r>
    </w:p>
    <w:p w:rsidR="00BA2E9E" w:rsidRDefault="00BA2E9E">
      <w:pPr>
        <w:spacing w:line="600" w:lineRule="exact"/>
        <w:ind w:firstLine="640"/>
        <w:rPr>
          <w:rFonts w:ascii="仿宋_GB2312" w:eastAsia="仿宋_GB2312" w:hAnsi="仿宋_GB2312" w:cs="仿宋_GB2312"/>
          <w:b/>
          <w:sz w:val="32"/>
          <w:szCs w:val="32"/>
        </w:rPr>
      </w:pPr>
    </w:p>
    <w:p w:rsidR="00BA2E9E" w:rsidRDefault="00075524">
      <w:pPr>
        <w:spacing w:line="600" w:lineRule="exact"/>
        <w:ind w:firstLineChars="200" w:firstLine="643"/>
        <w:outlineLvl w:val="1"/>
        <w:rPr>
          <w:rStyle w:val="2Char"/>
          <w:rFonts w:ascii="黑体" w:eastAsia="黑体" w:hAnsi="黑体" w:cs="黑体"/>
        </w:rPr>
      </w:pPr>
      <w:bookmarkStart w:id="120" w:name="_Toc24630"/>
      <w:bookmarkStart w:id="121" w:name="_Toc15377209"/>
      <w:bookmarkStart w:id="122" w:name="_Toc15396607"/>
      <w:bookmarkStart w:id="123" w:name="_Toc8769"/>
      <w:bookmarkStart w:id="124" w:name="_Toc5271"/>
      <w:bookmarkStart w:id="125" w:name="_Toc19793"/>
      <w:bookmarkStart w:id="126" w:name="_Toc10395"/>
      <w:bookmarkStart w:id="127" w:name="_Toc5616"/>
      <w:bookmarkStart w:id="128" w:name="_Toc14322"/>
      <w:r>
        <w:rPr>
          <w:rFonts w:ascii="黑体" w:eastAsia="黑体" w:hAnsi="黑体" w:cs="黑体" w:hint="eastAsia"/>
          <w:b/>
          <w:bCs/>
          <w:sz w:val="32"/>
          <w:szCs w:val="32"/>
        </w:rPr>
        <w:t>五、一</w:t>
      </w:r>
      <w:r>
        <w:rPr>
          <w:rStyle w:val="2Char"/>
          <w:rFonts w:ascii="黑体" w:eastAsia="黑体" w:hAnsi="黑体" w:cs="黑体" w:hint="eastAsia"/>
        </w:rPr>
        <w:t>般公共预算财政拨款支出决算情况说明</w:t>
      </w:r>
      <w:bookmarkEnd w:id="120"/>
      <w:bookmarkEnd w:id="121"/>
      <w:bookmarkEnd w:id="122"/>
      <w:bookmarkEnd w:id="123"/>
      <w:bookmarkEnd w:id="124"/>
      <w:bookmarkEnd w:id="125"/>
      <w:bookmarkEnd w:id="126"/>
      <w:bookmarkEnd w:id="127"/>
      <w:bookmarkEnd w:id="128"/>
    </w:p>
    <w:p w:rsidR="00BA2E9E" w:rsidRDefault="00075524">
      <w:pPr>
        <w:spacing w:line="600" w:lineRule="exact"/>
        <w:ind w:firstLineChars="200" w:firstLine="643"/>
        <w:rPr>
          <w:rFonts w:ascii="仿宋_GB2312" w:eastAsia="仿宋_GB2312" w:hAnsi="仿宋_GB2312" w:cs="仿宋_GB2312"/>
          <w:b/>
          <w:bCs/>
          <w:sz w:val="32"/>
          <w:szCs w:val="32"/>
        </w:rPr>
      </w:pPr>
      <w:bookmarkStart w:id="129" w:name="_Toc15377210"/>
      <w:r>
        <w:rPr>
          <w:rFonts w:ascii="仿宋_GB2312" w:eastAsia="仿宋_GB2312" w:hAnsi="仿宋_GB2312" w:cs="仿宋_GB2312" w:hint="eastAsia"/>
          <w:b/>
          <w:bCs/>
          <w:sz w:val="32"/>
          <w:szCs w:val="32"/>
        </w:rPr>
        <w:t>（一）一般公共预算财政拨款支出决算总体情况</w:t>
      </w:r>
      <w:bookmarkEnd w:id="129"/>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年一般公共预算财政拨款支出</w:t>
      </w:r>
      <w:r>
        <w:rPr>
          <w:rFonts w:ascii="仿宋_GB2312" w:eastAsia="仿宋_GB2312" w:hAnsi="仿宋_GB2312" w:cs="仿宋_GB2312" w:hint="eastAsia"/>
          <w:color w:val="000000" w:themeColor="text1"/>
          <w:sz w:val="32"/>
          <w:szCs w:val="32"/>
        </w:rPr>
        <w:t>617.24</w:t>
      </w:r>
      <w:r>
        <w:rPr>
          <w:rFonts w:ascii="仿宋_GB2312" w:eastAsia="仿宋_GB2312" w:hAnsi="仿宋_GB2312" w:cs="仿宋_GB2312" w:hint="eastAsia"/>
          <w:sz w:val="32"/>
          <w:szCs w:val="32"/>
        </w:rPr>
        <w:t>万元，占本年支出合计的</w:t>
      </w:r>
      <w:r>
        <w:rPr>
          <w:rFonts w:ascii="仿宋_GB2312" w:eastAsia="仿宋_GB2312" w:hAnsi="仿宋_GB2312" w:cs="仿宋_GB2312" w:hint="eastAsia"/>
          <w:color w:val="000000" w:themeColor="text1"/>
          <w:sz w:val="32"/>
          <w:szCs w:val="32"/>
        </w:rPr>
        <w:t>53.34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年相比，一般公共预算财政拨款</w:t>
      </w:r>
      <w:r>
        <w:rPr>
          <w:rFonts w:ascii="仿宋_GB2312" w:eastAsia="仿宋_GB2312" w:hAnsi="仿宋_GB2312" w:cs="仿宋_GB2312" w:hint="eastAsia"/>
          <w:color w:val="000000" w:themeColor="text1"/>
          <w:sz w:val="32"/>
          <w:szCs w:val="32"/>
        </w:rPr>
        <w:t>增加</w:t>
      </w:r>
      <w:r>
        <w:rPr>
          <w:rFonts w:ascii="仿宋_GB2312" w:eastAsia="仿宋_GB2312" w:hAnsi="仿宋_GB2312" w:cs="仿宋_GB2312" w:hint="eastAsia"/>
          <w:color w:val="000000" w:themeColor="text1"/>
          <w:sz w:val="32"/>
          <w:szCs w:val="32"/>
        </w:rPr>
        <w:t>17.05</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2.84%</w:t>
      </w:r>
      <w:r>
        <w:rPr>
          <w:rFonts w:ascii="仿宋_GB2312" w:eastAsia="仿宋_GB2312" w:hAnsi="仿宋_GB2312" w:cs="仿宋_GB2312" w:hint="eastAsia"/>
          <w:sz w:val="32"/>
          <w:szCs w:val="32"/>
        </w:rPr>
        <w:t>。主要变动原因是人员经费和项目经费增加。</w:t>
      </w:r>
    </w:p>
    <w:p w:rsidR="00BA2E9E" w:rsidRDefault="00075524">
      <w:pPr>
        <w:rPr>
          <w:rFonts w:ascii="仿宋_GB2312" w:eastAsia="仿宋_GB2312" w:hAnsi="仿宋_GB2312" w:cs="仿宋_GB2312"/>
        </w:rPr>
      </w:pPr>
      <w:r>
        <w:rPr>
          <w:rFonts w:ascii="仿宋_GB2312" w:eastAsia="仿宋_GB2312" w:hAnsi="仿宋_GB2312" w:cs="仿宋_GB2312" w:hint="eastAsia"/>
          <w:noProof/>
        </w:rPr>
        <w:lastRenderedPageBreak/>
        <w:drawing>
          <wp:inline distT="0" distB="0" distL="114300" distR="114300">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A2E9E" w:rsidRDefault="00BA2E9E">
      <w:pPr>
        <w:pStyle w:val="a4"/>
        <w:spacing w:before="93"/>
        <w:rPr>
          <w:rFonts w:hAnsi="仿宋_GB2312" w:cs="仿宋_GB2312"/>
        </w:rPr>
      </w:pP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：一般公共预算财政拨款支出决算变动情况）（柱状图）</w:t>
      </w:r>
    </w:p>
    <w:p w:rsidR="00BA2E9E" w:rsidRDefault="00BA2E9E">
      <w:pPr>
        <w:spacing w:line="600" w:lineRule="exact"/>
        <w:ind w:firstLineChars="200" w:firstLine="640"/>
        <w:rPr>
          <w:rFonts w:ascii="仿宋_GB2312" w:eastAsia="仿宋_GB2312" w:hAnsi="仿宋_GB2312" w:cs="仿宋_GB2312"/>
          <w:sz w:val="32"/>
          <w:szCs w:val="32"/>
        </w:rPr>
      </w:pPr>
    </w:p>
    <w:p w:rsidR="00BA2E9E" w:rsidRDefault="00075524">
      <w:pPr>
        <w:spacing w:line="600" w:lineRule="exact"/>
        <w:ind w:firstLineChars="200" w:firstLine="643"/>
        <w:outlineLvl w:val="2"/>
        <w:rPr>
          <w:rFonts w:ascii="仿宋_GB2312" w:eastAsia="仿宋_GB2312" w:hAnsi="仿宋_GB2312" w:cs="仿宋_GB2312"/>
          <w:b/>
          <w:bCs/>
          <w:sz w:val="32"/>
          <w:szCs w:val="32"/>
        </w:rPr>
      </w:pPr>
      <w:bookmarkStart w:id="130" w:name="_Toc15377211"/>
      <w:r>
        <w:rPr>
          <w:rFonts w:ascii="仿宋_GB2312" w:eastAsia="仿宋_GB2312" w:hAnsi="仿宋_GB2312" w:cs="仿宋_GB2312" w:hint="eastAsia"/>
          <w:b/>
          <w:bCs/>
          <w:sz w:val="32"/>
          <w:szCs w:val="32"/>
        </w:rPr>
        <w:t>（二）一般公共预算财政拨款支出决算结构情况</w:t>
      </w:r>
      <w:bookmarkEnd w:id="130"/>
    </w:p>
    <w:p w:rsidR="00BA2E9E" w:rsidRDefault="00075524">
      <w:pPr>
        <w:spacing w:line="600" w:lineRule="exact"/>
        <w:ind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年一般公共预算财政拨款支出</w:t>
      </w:r>
      <w:r>
        <w:rPr>
          <w:rFonts w:ascii="仿宋_GB2312" w:eastAsia="仿宋_GB2312" w:hAnsi="仿宋_GB2312" w:cs="仿宋_GB2312" w:hint="eastAsia"/>
          <w:sz w:val="32"/>
          <w:szCs w:val="32"/>
        </w:rPr>
        <w:t>617.24</w:t>
      </w:r>
      <w:r>
        <w:rPr>
          <w:rFonts w:ascii="仿宋_GB2312" w:eastAsia="仿宋_GB2312" w:hAnsi="仿宋_GB2312" w:cs="仿宋_GB2312" w:hint="eastAsia"/>
          <w:sz w:val="32"/>
          <w:szCs w:val="32"/>
        </w:rPr>
        <w:t>万元，主要用于以下方面</w:t>
      </w:r>
      <w:r>
        <w:rPr>
          <w:rFonts w:ascii="仿宋_GB2312" w:eastAsia="仿宋_GB2312" w:hAnsi="仿宋_GB2312" w:cs="仿宋_GB2312" w:hint="eastAsia"/>
          <w:sz w:val="32"/>
          <w:szCs w:val="32"/>
        </w:rPr>
        <w:t>:</w:t>
      </w:r>
      <w:r>
        <w:rPr>
          <w:rFonts w:ascii="仿宋_GB2312" w:eastAsia="仿宋_GB2312" w:hAnsi="仿宋_GB2312" w:cs="仿宋_GB2312" w:hint="eastAsia"/>
          <w:b/>
          <w:sz w:val="32"/>
          <w:szCs w:val="32"/>
        </w:rPr>
        <w:t>一般公共服务（类）</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r>
        <w:rPr>
          <w:rFonts w:ascii="仿宋_GB2312" w:eastAsia="仿宋_GB2312" w:hAnsi="仿宋_GB2312" w:cs="仿宋_GB2312" w:hint="eastAsia"/>
          <w:b/>
          <w:sz w:val="32"/>
          <w:szCs w:val="32"/>
        </w:rPr>
        <w:t>教育支出（类）</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0.24%</w:t>
      </w:r>
      <w:r>
        <w:rPr>
          <w:rFonts w:ascii="仿宋_GB2312" w:eastAsia="仿宋_GB2312" w:hAnsi="仿宋_GB2312" w:cs="仿宋_GB2312" w:hint="eastAsia"/>
          <w:sz w:val="32"/>
          <w:szCs w:val="32"/>
        </w:rPr>
        <w:t>；</w:t>
      </w:r>
      <w:r>
        <w:rPr>
          <w:rFonts w:ascii="仿宋_GB2312" w:eastAsia="仿宋_GB2312" w:hAnsi="仿宋_GB2312" w:cs="仿宋_GB2312" w:hint="eastAsia"/>
          <w:b/>
          <w:sz w:val="32"/>
          <w:szCs w:val="32"/>
        </w:rPr>
        <w:t>科学技术（类）</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rPr>
        <w:t>355.5</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57.60%</w:t>
      </w:r>
      <w:r>
        <w:rPr>
          <w:rFonts w:ascii="仿宋_GB2312" w:eastAsia="仿宋_GB2312" w:hAnsi="仿宋_GB2312" w:cs="仿宋_GB2312" w:hint="eastAsia"/>
          <w:sz w:val="32"/>
          <w:szCs w:val="32"/>
        </w:rPr>
        <w:t>；</w:t>
      </w:r>
      <w:r>
        <w:rPr>
          <w:rFonts w:ascii="仿宋_GB2312" w:eastAsia="仿宋_GB2312" w:hAnsi="仿宋_GB2312" w:cs="仿宋_GB2312" w:hint="eastAsia"/>
          <w:b/>
          <w:bCs/>
          <w:sz w:val="32"/>
          <w:szCs w:val="32"/>
        </w:rPr>
        <w:t>文化旅游体育与传媒（类）</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rPr>
        <w:t>209.01</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33.86%</w:t>
      </w:r>
      <w:r>
        <w:rPr>
          <w:rFonts w:ascii="仿宋_GB2312" w:eastAsia="仿宋_GB2312" w:hAnsi="仿宋_GB2312" w:cs="仿宋_GB2312" w:hint="eastAsia"/>
          <w:sz w:val="32"/>
          <w:szCs w:val="32"/>
        </w:rPr>
        <w:t>；</w:t>
      </w:r>
      <w:r>
        <w:rPr>
          <w:rFonts w:ascii="仿宋_GB2312" w:eastAsia="仿宋_GB2312" w:hAnsi="仿宋_GB2312" w:cs="仿宋_GB2312" w:hint="eastAsia"/>
          <w:b/>
          <w:sz w:val="32"/>
          <w:szCs w:val="32"/>
        </w:rPr>
        <w:t>社会保障和就业（类）</w:t>
      </w:r>
      <w:r>
        <w:rPr>
          <w:rFonts w:ascii="仿宋_GB2312" w:eastAsia="仿宋_GB2312" w:hAnsi="仿宋_GB2312" w:cs="仿宋_GB2312" w:hint="eastAsia"/>
          <w:sz w:val="32"/>
          <w:szCs w:val="32"/>
        </w:rPr>
        <w:t>支出</w:t>
      </w:r>
      <w:r>
        <w:rPr>
          <w:rFonts w:ascii="仿宋_GB2312" w:eastAsia="仿宋_GB2312" w:hAnsi="仿宋_GB2312" w:cs="仿宋_GB2312" w:hint="eastAsia"/>
          <w:sz w:val="32"/>
          <w:szCs w:val="32"/>
        </w:rPr>
        <w:t>35.16</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5.70%</w:t>
      </w:r>
      <w:r>
        <w:rPr>
          <w:rFonts w:ascii="仿宋_GB2312" w:eastAsia="仿宋_GB2312" w:hAnsi="仿宋_GB2312" w:cs="仿宋_GB2312" w:hint="eastAsia"/>
          <w:sz w:val="32"/>
          <w:szCs w:val="32"/>
        </w:rPr>
        <w:t>；</w:t>
      </w:r>
      <w:r>
        <w:rPr>
          <w:rFonts w:ascii="仿宋_GB2312" w:eastAsia="仿宋_GB2312" w:hAnsi="仿宋_GB2312" w:cs="仿宋_GB2312" w:hint="eastAsia"/>
          <w:b/>
          <w:bCs/>
          <w:sz w:val="32"/>
          <w:szCs w:val="32"/>
        </w:rPr>
        <w:t>卫生健康支出</w:t>
      </w:r>
      <w:r>
        <w:rPr>
          <w:rFonts w:ascii="仿宋_GB2312" w:eastAsia="仿宋_GB2312" w:hAnsi="仿宋_GB2312" w:cs="仿宋_GB2312" w:hint="eastAsia"/>
          <w:b/>
          <w:sz w:val="32"/>
          <w:szCs w:val="32"/>
        </w:rPr>
        <w:t>（类）</w:t>
      </w:r>
      <w:r>
        <w:rPr>
          <w:rFonts w:ascii="仿宋_GB2312" w:eastAsia="仿宋_GB2312" w:hAnsi="仿宋_GB2312" w:cs="仿宋_GB2312" w:hint="eastAsia"/>
          <w:sz w:val="32"/>
          <w:szCs w:val="32"/>
        </w:rPr>
        <w:t>6.89</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1.12%</w:t>
      </w:r>
      <w:r>
        <w:rPr>
          <w:rFonts w:ascii="仿宋_GB2312" w:eastAsia="仿宋_GB2312" w:hAnsi="仿宋_GB2312" w:cs="仿宋_GB2312" w:hint="eastAsia"/>
          <w:sz w:val="32"/>
          <w:szCs w:val="32"/>
        </w:rPr>
        <w:t>；</w:t>
      </w:r>
      <w:r>
        <w:rPr>
          <w:rFonts w:ascii="仿宋_GB2312" w:eastAsia="仿宋_GB2312" w:hAnsi="仿宋_GB2312" w:cs="仿宋_GB2312" w:hint="eastAsia"/>
          <w:b/>
          <w:bCs/>
          <w:sz w:val="32"/>
          <w:szCs w:val="32"/>
        </w:rPr>
        <w:t>住房保障支出</w:t>
      </w:r>
      <w:r>
        <w:rPr>
          <w:rFonts w:ascii="仿宋_GB2312" w:eastAsia="仿宋_GB2312" w:hAnsi="仿宋_GB2312" w:cs="仿宋_GB2312" w:hint="eastAsia"/>
          <w:b/>
          <w:sz w:val="32"/>
          <w:szCs w:val="32"/>
        </w:rPr>
        <w:t>（类）</w:t>
      </w:r>
      <w:r>
        <w:rPr>
          <w:rFonts w:ascii="仿宋_GB2312" w:eastAsia="仿宋_GB2312" w:hAnsi="仿宋_GB2312" w:cs="仿宋_GB2312" w:hint="eastAsia"/>
          <w:sz w:val="32"/>
          <w:szCs w:val="32"/>
        </w:rPr>
        <w:t>9.18</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1.48%</w:t>
      </w:r>
      <w:r>
        <w:rPr>
          <w:rFonts w:ascii="仿宋_GB2312" w:eastAsia="仿宋_GB2312" w:hAnsi="仿宋_GB2312" w:cs="仿宋_GB2312" w:hint="eastAsia"/>
          <w:sz w:val="32"/>
          <w:szCs w:val="32"/>
        </w:rPr>
        <w:t>。</w:t>
      </w:r>
    </w:p>
    <w:p w:rsidR="00BA2E9E" w:rsidRDefault="00BA2E9E">
      <w:pPr>
        <w:spacing w:line="600" w:lineRule="exact"/>
        <w:ind w:firstLine="640"/>
        <w:rPr>
          <w:rFonts w:ascii="仿宋_GB2312" w:eastAsia="仿宋_GB2312" w:hAnsi="仿宋_GB2312" w:cs="仿宋_GB2312"/>
          <w:b/>
          <w:sz w:val="32"/>
          <w:szCs w:val="32"/>
        </w:rPr>
      </w:pPr>
    </w:p>
    <w:p w:rsidR="00BA2E9E" w:rsidRDefault="00075524">
      <w:pPr>
        <w:rPr>
          <w:rFonts w:ascii="仿宋_GB2312" w:eastAsia="仿宋_GB2312" w:hAnsi="仿宋_GB2312" w:cs="仿宋_GB2312"/>
        </w:rPr>
      </w:pPr>
      <w:r>
        <w:rPr>
          <w:rFonts w:ascii="仿宋_GB2312" w:eastAsia="仿宋_GB2312" w:hAnsi="仿宋_GB2312" w:cs="仿宋_GB2312" w:hint="eastAsia"/>
          <w:noProof/>
        </w:rPr>
        <w:drawing>
          <wp:inline distT="0" distB="0" distL="114300" distR="114300">
            <wp:extent cx="5080000" cy="3810000"/>
            <wp:effectExtent l="4445" t="4445" r="20955" b="146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A2E9E" w:rsidRDefault="00BA2E9E">
      <w:pPr>
        <w:spacing w:line="600" w:lineRule="exact"/>
        <w:ind w:firstLine="640"/>
        <w:rPr>
          <w:rFonts w:ascii="仿宋_GB2312" w:eastAsia="仿宋_GB2312" w:hAnsi="仿宋_GB2312" w:cs="仿宋_GB2312"/>
          <w:sz w:val="32"/>
          <w:szCs w:val="32"/>
        </w:rPr>
      </w:pP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：一般公共预算财政拨款支出决算结构）（饼状图）</w:t>
      </w:r>
    </w:p>
    <w:p w:rsidR="00BA2E9E" w:rsidRDefault="00BA2E9E">
      <w:pPr>
        <w:spacing w:line="600" w:lineRule="exact"/>
        <w:ind w:firstLineChars="200" w:firstLine="640"/>
        <w:rPr>
          <w:rFonts w:ascii="仿宋_GB2312" w:eastAsia="仿宋_GB2312" w:hAnsi="仿宋_GB2312" w:cs="仿宋_GB2312"/>
          <w:sz w:val="32"/>
          <w:szCs w:val="32"/>
        </w:rPr>
      </w:pPr>
    </w:p>
    <w:p w:rsidR="00BA2E9E" w:rsidRDefault="00075524">
      <w:pPr>
        <w:spacing w:line="600" w:lineRule="exact"/>
        <w:ind w:firstLineChars="200" w:firstLine="643"/>
        <w:rPr>
          <w:rStyle w:val="a8"/>
          <w:rFonts w:ascii="仿宋_GB2312" w:eastAsia="仿宋_GB2312" w:hAnsi="仿宋_GB2312" w:cs="仿宋_GB2312"/>
          <w:sz w:val="32"/>
          <w:szCs w:val="32"/>
        </w:rPr>
      </w:pPr>
      <w:bookmarkStart w:id="131" w:name="_Toc15377212"/>
      <w:r>
        <w:rPr>
          <w:rStyle w:val="a8"/>
          <w:rFonts w:ascii="仿宋_GB2312" w:eastAsia="仿宋_GB2312" w:hAnsi="仿宋_GB2312" w:cs="仿宋_GB2312" w:hint="eastAsia"/>
          <w:sz w:val="32"/>
          <w:szCs w:val="32"/>
        </w:rPr>
        <w:t>（三）一般公共预算财政拨款支出决算具体情况</w:t>
      </w:r>
      <w:bookmarkEnd w:id="131"/>
    </w:p>
    <w:p w:rsidR="00BA2E9E" w:rsidRDefault="00075524">
      <w:pPr>
        <w:spacing w:line="600" w:lineRule="exact"/>
        <w:ind w:firstLineChars="200" w:firstLine="643"/>
        <w:outlineLvl w:val="1"/>
        <w:rPr>
          <w:rFonts w:ascii="仿宋_GB2312" w:eastAsia="仿宋_GB2312" w:hAnsi="仿宋_GB2312" w:cs="仿宋_GB2312"/>
          <w:sz w:val="32"/>
          <w:szCs w:val="32"/>
        </w:rPr>
      </w:pPr>
      <w:bookmarkStart w:id="132" w:name="_Toc15378460"/>
      <w:bookmarkStart w:id="133" w:name="_Toc15377444"/>
      <w:bookmarkStart w:id="134" w:name="_Toc15377213"/>
      <w:bookmarkStart w:id="135" w:name="_Toc17706"/>
      <w:r>
        <w:rPr>
          <w:rFonts w:ascii="仿宋_GB2312" w:eastAsia="仿宋_GB2312" w:hAnsi="仿宋_GB2312" w:cs="仿宋_GB2312" w:hint="eastAsia"/>
          <w:b/>
          <w:sz w:val="32"/>
          <w:szCs w:val="32"/>
        </w:rPr>
        <w:t>2020</w:t>
      </w:r>
      <w:r>
        <w:rPr>
          <w:rFonts w:ascii="仿宋_GB2312" w:eastAsia="仿宋_GB2312" w:hAnsi="仿宋_GB2312" w:cs="仿宋_GB2312" w:hint="eastAsia"/>
          <w:b/>
          <w:sz w:val="32"/>
          <w:szCs w:val="32"/>
        </w:rPr>
        <w:t>年一般公共预算支出决算数为</w:t>
      </w:r>
      <w:r>
        <w:rPr>
          <w:rFonts w:ascii="仿宋_GB2312" w:eastAsia="仿宋_GB2312" w:hAnsi="仿宋_GB2312" w:cs="仿宋_GB2312" w:hint="eastAsia"/>
          <w:b/>
          <w:sz w:val="32"/>
          <w:szCs w:val="32"/>
        </w:rPr>
        <w:t>617.24</w:t>
      </w:r>
      <w:r>
        <w:rPr>
          <w:rFonts w:ascii="仿宋_GB2312" w:eastAsia="仿宋_GB2312" w:hAnsi="仿宋_GB2312" w:cs="仿宋_GB2312" w:hint="eastAsia"/>
          <w:b/>
          <w:sz w:val="32"/>
          <w:szCs w:val="32"/>
        </w:rPr>
        <w:t>万元</w:t>
      </w:r>
      <w:r>
        <w:rPr>
          <w:rFonts w:ascii="仿宋_GB2312" w:eastAsia="仿宋_GB2312" w:hAnsi="仿宋_GB2312" w:cs="仿宋_GB2312" w:hint="eastAsia"/>
          <w:sz w:val="32"/>
          <w:szCs w:val="32"/>
        </w:rPr>
        <w:t>，</w:t>
      </w:r>
      <w:r>
        <w:rPr>
          <w:rStyle w:val="a8"/>
          <w:rFonts w:ascii="仿宋_GB2312" w:eastAsia="仿宋_GB2312" w:hAnsi="仿宋_GB2312" w:cs="仿宋_GB2312" w:hint="eastAsia"/>
          <w:bCs/>
          <w:sz w:val="32"/>
          <w:szCs w:val="32"/>
        </w:rPr>
        <w:t>完成预算</w:t>
      </w:r>
      <w:r>
        <w:rPr>
          <w:rStyle w:val="a8"/>
          <w:rFonts w:ascii="仿宋_GB2312" w:eastAsia="仿宋_GB2312" w:hAnsi="仿宋_GB2312" w:cs="仿宋_GB2312" w:hint="eastAsia"/>
          <w:bCs/>
          <w:sz w:val="32"/>
          <w:szCs w:val="32"/>
        </w:rPr>
        <w:t>100%</w:t>
      </w:r>
      <w:r>
        <w:rPr>
          <w:rStyle w:val="a8"/>
          <w:rFonts w:ascii="仿宋_GB2312" w:eastAsia="仿宋_GB2312" w:hAnsi="仿宋_GB2312" w:cs="仿宋_GB2312" w:hint="eastAsia"/>
          <w:bCs/>
          <w:sz w:val="32"/>
          <w:szCs w:val="32"/>
        </w:rPr>
        <w:t>。其中：</w:t>
      </w:r>
      <w:bookmarkEnd w:id="132"/>
      <w:bookmarkEnd w:id="133"/>
      <w:bookmarkEnd w:id="134"/>
      <w:bookmarkEnd w:id="135"/>
    </w:p>
    <w:p w:rsidR="00BA2E9E" w:rsidRDefault="00075524">
      <w:pPr>
        <w:spacing w:line="600" w:lineRule="exact"/>
        <w:ind w:firstLineChars="200" w:firstLine="643"/>
        <w:rPr>
          <w:rFonts w:ascii="仿宋_GB2312" w:eastAsia="仿宋_GB2312" w:hAnsi="仿宋_GB2312" w:cs="仿宋_GB2312"/>
          <w:b/>
          <w:sz w:val="32"/>
          <w:szCs w:val="32"/>
        </w:rPr>
      </w:pPr>
      <w:r>
        <w:rPr>
          <w:rStyle w:val="a8"/>
          <w:rFonts w:ascii="仿宋_GB2312" w:eastAsia="仿宋_GB2312" w:hAnsi="仿宋_GB2312" w:cs="仿宋_GB2312" w:hint="eastAsia"/>
          <w:bCs/>
          <w:sz w:val="32"/>
          <w:szCs w:val="32"/>
        </w:rPr>
        <w:t>1.</w:t>
      </w:r>
      <w:r>
        <w:rPr>
          <w:rStyle w:val="a8"/>
          <w:rFonts w:ascii="仿宋_GB2312" w:eastAsia="仿宋_GB2312" w:hAnsi="仿宋_GB2312" w:cs="仿宋_GB2312" w:hint="eastAsia"/>
          <w:bCs/>
          <w:sz w:val="32"/>
          <w:szCs w:val="32"/>
        </w:rPr>
        <w:t>一般公共服务（类）</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0</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0%</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Fonts w:ascii="仿宋_GB2312" w:eastAsia="仿宋_GB2312" w:hAnsi="仿宋_GB2312" w:cs="仿宋_GB2312"/>
          <w:b/>
          <w:sz w:val="32"/>
          <w:szCs w:val="32"/>
        </w:rPr>
      </w:pPr>
      <w:r>
        <w:rPr>
          <w:rStyle w:val="a8"/>
          <w:rFonts w:ascii="仿宋_GB2312" w:eastAsia="仿宋_GB2312" w:hAnsi="仿宋_GB2312" w:cs="仿宋_GB2312" w:hint="eastAsia"/>
          <w:bCs/>
          <w:sz w:val="32"/>
          <w:szCs w:val="32"/>
        </w:rPr>
        <w:t>2.</w:t>
      </w:r>
      <w:r>
        <w:rPr>
          <w:rStyle w:val="a8"/>
          <w:rFonts w:ascii="仿宋_GB2312" w:eastAsia="仿宋_GB2312" w:hAnsi="仿宋_GB2312" w:cs="仿宋_GB2312" w:hint="eastAsia"/>
          <w:bCs/>
          <w:sz w:val="32"/>
          <w:szCs w:val="32"/>
        </w:rPr>
        <w:t>教育（类）进修及培训（款）培训支出（项）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1.5</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Style w:val="a8"/>
          <w:rFonts w:ascii="仿宋_GB2312" w:eastAsia="仿宋_GB2312" w:hAnsi="仿宋_GB2312" w:cs="仿宋_GB2312"/>
          <w:b w:val="0"/>
          <w:bCs/>
          <w:sz w:val="32"/>
          <w:szCs w:val="32"/>
        </w:rPr>
      </w:pPr>
      <w:r>
        <w:rPr>
          <w:rStyle w:val="a8"/>
          <w:rFonts w:ascii="仿宋_GB2312" w:eastAsia="仿宋_GB2312" w:hAnsi="仿宋_GB2312" w:cs="仿宋_GB2312" w:hint="eastAsia"/>
          <w:bCs/>
          <w:sz w:val="32"/>
          <w:szCs w:val="32"/>
        </w:rPr>
        <w:lastRenderedPageBreak/>
        <w:t>3.</w:t>
      </w:r>
      <w:r>
        <w:rPr>
          <w:rStyle w:val="a8"/>
          <w:rFonts w:ascii="仿宋_GB2312" w:eastAsia="仿宋_GB2312" w:hAnsi="仿宋_GB2312" w:cs="仿宋_GB2312" w:hint="eastAsia"/>
          <w:bCs/>
          <w:sz w:val="32"/>
          <w:szCs w:val="32"/>
        </w:rPr>
        <w:t>科学技术（类）应用研究（款）机构运行（项）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219.5</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99.99%</w:t>
      </w:r>
      <w:r>
        <w:rPr>
          <w:rStyle w:val="a8"/>
          <w:rFonts w:ascii="仿宋_GB2312" w:eastAsia="仿宋_GB2312" w:hAnsi="仿宋_GB2312" w:cs="仿宋_GB2312" w:hint="eastAsia"/>
          <w:b w:val="0"/>
          <w:bCs/>
          <w:sz w:val="32"/>
          <w:szCs w:val="32"/>
        </w:rPr>
        <w:t>，</w:t>
      </w:r>
      <w:r>
        <w:rPr>
          <w:rStyle w:val="a8"/>
          <w:rFonts w:ascii="仿宋_GB2312" w:eastAsia="仿宋_GB2312" w:hAnsi="仿宋_GB2312" w:cs="仿宋_GB2312" w:hint="eastAsia"/>
          <w:b w:val="0"/>
          <w:bCs/>
          <w:color w:val="000000"/>
          <w:sz w:val="32"/>
          <w:szCs w:val="32"/>
        </w:rPr>
        <w:t>决算数小于预算数的主要原因是政府采购金额小于预算数</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Fonts w:ascii="仿宋_GB2312" w:eastAsia="仿宋_GB2312" w:hAnsi="仿宋_GB2312" w:cs="仿宋_GB2312"/>
        </w:rPr>
      </w:pPr>
      <w:r>
        <w:rPr>
          <w:rStyle w:val="a8"/>
          <w:rFonts w:ascii="仿宋_GB2312" w:eastAsia="仿宋_GB2312" w:hAnsi="仿宋_GB2312" w:cs="仿宋_GB2312" w:hint="eastAsia"/>
          <w:bCs/>
          <w:sz w:val="32"/>
          <w:szCs w:val="32"/>
        </w:rPr>
        <w:t>4.</w:t>
      </w:r>
      <w:r>
        <w:rPr>
          <w:rStyle w:val="a8"/>
          <w:rFonts w:ascii="仿宋_GB2312" w:eastAsia="仿宋_GB2312" w:hAnsi="仿宋_GB2312" w:cs="仿宋_GB2312" w:hint="eastAsia"/>
          <w:bCs/>
          <w:sz w:val="32"/>
          <w:szCs w:val="32"/>
        </w:rPr>
        <w:t>科学技术（类）其他科学技术支出（款）其他科学技术支出（项）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136</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Fonts w:ascii="仿宋_GB2312" w:eastAsia="仿宋_GB2312" w:hAnsi="仿宋_GB2312" w:cs="仿宋_GB2312"/>
          <w:b/>
          <w:sz w:val="32"/>
          <w:szCs w:val="32"/>
        </w:rPr>
      </w:pPr>
      <w:r>
        <w:rPr>
          <w:rStyle w:val="a8"/>
          <w:rFonts w:ascii="仿宋_GB2312" w:eastAsia="仿宋_GB2312" w:hAnsi="仿宋_GB2312" w:cs="仿宋_GB2312" w:hint="eastAsia"/>
          <w:bCs/>
          <w:sz w:val="32"/>
          <w:szCs w:val="32"/>
        </w:rPr>
        <w:t>5.</w:t>
      </w:r>
      <w:r>
        <w:rPr>
          <w:rStyle w:val="a8"/>
          <w:rFonts w:ascii="仿宋_GB2312" w:eastAsia="仿宋_GB2312" w:hAnsi="仿宋_GB2312" w:cs="仿宋_GB2312" w:hint="eastAsia"/>
          <w:bCs/>
          <w:sz w:val="32"/>
          <w:szCs w:val="32"/>
        </w:rPr>
        <w:t>文化旅游体育与传媒（类）广播电视（款）其他广播电视支出（项）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209.01</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Style w:val="a8"/>
          <w:rFonts w:ascii="仿宋_GB2312" w:eastAsia="仿宋_GB2312" w:hAnsi="仿宋_GB2312" w:cs="仿宋_GB2312"/>
          <w:b w:val="0"/>
          <w:bCs/>
          <w:sz w:val="32"/>
          <w:szCs w:val="32"/>
        </w:rPr>
      </w:pPr>
      <w:r>
        <w:rPr>
          <w:rStyle w:val="a8"/>
          <w:rFonts w:ascii="仿宋_GB2312" w:eastAsia="仿宋_GB2312" w:hAnsi="仿宋_GB2312" w:cs="仿宋_GB2312" w:hint="eastAsia"/>
          <w:bCs/>
          <w:sz w:val="32"/>
          <w:szCs w:val="32"/>
        </w:rPr>
        <w:t>6.</w:t>
      </w:r>
      <w:r>
        <w:rPr>
          <w:rStyle w:val="a8"/>
          <w:rFonts w:ascii="仿宋_GB2312" w:eastAsia="仿宋_GB2312" w:hAnsi="仿宋_GB2312" w:cs="仿宋_GB2312" w:hint="eastAsia"/>
          <w:bCs/>
          <w:sz w:val="32"/>
          <w:szCs w:val="32"/>
        </w:rPr>
        <w:t>社会保障和就业（类）行政事业单位养老支出（款）事业单位离退休（项）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 xml:space="preserve"> </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16.8</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075524">
      <w:pPr>
        <w:pStyle w:val="a4"/>
        <w:spacing w:before="93"/>
        <w:ind w:firstLineChars="200" w:firstLine="643"/>
        <w:rPr>
          <w:rStyle w:val="a8"/>
          <w:rFonts w:hAnsi="仿宋_GB2312" w:cs="仿宋_GB2312"/>
          <w:b w:val="0"/>
          <w:bCs/>
          <w:sz w:val="32"/>
          <w:szCs w:val="32"/>
        </w:rPr>
      </w:pPr>
      <w:r>
        <w:rPr>
          <w:rStyle w:val="a8"/>
          <w:rFonts w:hAnsi="仿宋_GB2312" w:cs="仿宋_GB2312" w:hint="eastAsia"/>
          <w:bCs/>
          <w:sz w:val="32"/>
          <w:szCs w:val="32"/>
        </w:rPr>
        <w:t>7.</w:t>
      </w:r>
      <w:r>
        <w:rPr>
          <w:rStyle w:val="a8"/>
          <w:rFonts w:hAnsi="仿宋_GB2312" w:cs="仿宋_GB2312" w:hint="eastAsia"/>
          <w:bCs/>
          <w:sz w:val="32"/>
          <w:szCs w:val="32"/>
        </w:rPr>
        <w:t>社会保障和就业（类）行政事业单位养老支出（款）机关事业单位基本养老保险缴费支出（项）</w:t>
      </w:r>
      <w:r>
        <w:rPr>
          <w:rStyle w:val="a8"/>
          <w:rFonts w:hAnsi="仿宋_GB2312" w:cs="仿宋_GB2312" w:hint="eastAsia"/>
          <w:bCs/>
          <w:sz w:val="32"/>
          <w:szCs w:val="32"/>
        </w:rPr>
        <w:t>:</w:t>
      </w:r>
      <w:r>
        <w:rPr>
          <w:rStyle w:val="a8"/>
          <w:rFonts w:hAnsi="仿宋_GB2312" w:cs="仿宋_GB2312" w:hint="eastAsia"/>
          <w:b w:val="0"/>
          <w:bCs/>
          <w:sz w:val="32"/>
          <w:szCs w:val="32"/>
        </w:rPr>
        <w:t xml:space="preserve"> </w:t>
      </w:r>
      <w:r>
        <w:rPr>
          <w:rStyle w:val="a8"/>
          <w:rFonts w:hAnsi="仿宋_GB2312" w:cs="仿宋_GB2312" w:hint="eastAsia"/>
          <w:b w:val="0"/>
          <w:bCs/>
          <w:sz w:val="32"/>
          <w:szCs w:val="32"/>
        </w:rPr>
        <w:t>支出决算为</w:t>
      </w:r>
      <w:r>
        <w:rPr>
          <w:rStyle w:val="a8"/>
          <w:rFonts w:hAnsi="仿宋_GB2312" w:cs="仿宋_GB2312" w:hint="eastAsia"/>
          <w:b w:val="0"/>
          <w:bCs/>
          <w:sz w:val="32"/>
          <w:szCs w:val="32"/>
        </w:rPr>
        <w:t>12.24</w:t>
      </w:r>
      <w:r>
        <w:rPr>
          <w:rStyle w:val="a8"/>
          <w:rFonts w:hAnsi="仿宋_GB2312" w:cs="仿宋_GB2312" w:hint="eastAsia"/>
          <w:b w:val="0"/>
          <w:bCs/>
          <w:sz w:val="32"/>
          <w:szCs w:val="32"/>
        </w:rPr>
        <w:t>万元，完成预算</w:t>
      </w:r>
      <w:r>
        <w:rPr>
          <w:rStyle w:val="a8"/>
          <w:rFonts w:hAnsi="仿宋_GB2312" w:cs="仿宋_GB2312" w:hint="eastAsia"/>
          <w:b w:val="0"/>
          <w:bCs/>
          <w:sz w:val="32"/>
          <w:szCs w:val="32"/>
        </w:rPr>
        <w:t>100%</w:t>
      </w:r>
      <w:r>
        <w:rPr>
          <w:rStyle w:val="a8"/>
          <w:rFonts w:hAnsi="仿宋_GB2312" w:cs="仿宋_GB2312" w:hint="eastAsia"/>
          <w:b w:val="0"/>
          <w:bCs/>
          <w:sz w:val="32"/>
          <w:szCs w:val="32"/>
        </w:rPr>
        <w:t>。</w:t>
      </w:r>
    </w:p>
    <w:p w:rsidR="00BA2E9E" w:rsidRDefault="00075524">
      <w:pPr>
        <w:pStyle w:val="a4"/>
        <w:spacing w:before="93"/>
        <w:ind w:firstLineChars="200" w:firstLine="643"/>
        <w:rPr>
          <w:rStyle w:val="a8"/>
          <w:rFonts w:hAnsi="仿宋_GB2312" w:cs="仿宋_GB2312"/>
          <w:b w:val="0"/>
          <w:bCs/>
          <w:sz w:val="32"/>
          <w:szCs w:val="32"/>
        </w:rPr>
      </w:pPr>
      <w:r>
        <w:rPr>
          <w:rStyle w:val="a8"/>
          <w:rFonts w:hAnsi="仿宋_GB2312" w:cs="仿宋_GB2312" w:hint="eastAsia"/>
          <w:bCs/>
          <w:sz w:val="32"/>
          <w:szCs w:val="32"/>
        </w:rPr>
        <w:t>8.</w:t>
      </w:r>
      <w:r>
        <w:rPr>
          <w:rStyle w:val="a8"/>
          <w:rFonts w:hAnsi="仿宋_GB2312" w:cs="仿宋_GB2312" w:hint="eastAsia"/>
          <w:bCs/>
          <w:sz w:val="32"/>
          <w:szCs w:val="32"/>
        </w:rPr>
        <w:t>社会保障和就业（类）行政事业单位养老支出（款）机关事业单位职业年金缴费支出（项）</w:t>
      </w:r>
      <w:r>
        <w:rPr>
          <w:rStyle w:val="a8"/>
          <w:rFonts w:hAnsi="仿宋_GB2312" w:cs="仿宋_GB2312" w:hint="eastAsia"/>
          <w:bCs/>
          <w:sz w:val="32"/>
          <w:szCs w:val="32"/>
        </w:rPr>
        <w:t>:</w:t>
      </w:r>
      <w:r>
        <w:rPr>
          <w:rStyle w:val="a8"/>
          <w:rFonts w:hAnsi="仿宋_GB2312" w:cs="仿宋_GB2312" w:hint="eastAsia"/>
          <w:b w:val="0"/>
          <w:bCs/>
          <w:sz w:val="32"/>
          <w:szCs w:val="32"/>
        </w:rPr>
        <w:t xml:space="preserve"> </w:t>
      </w:r>
      <w:r>
        <w:rPr>
          <w:rStyle w:val="a8"/>
          <w:rFonts w:hAnsi="仿宋_GB2312" w:cs="仿宋_GB2312" w:hint="eastAsia"/>
          <w:b w:val="0"/>
          <w:bCs/>
          <w:sz w:val="32"/>
          <w:szCs w:val="32"/>
        </w:rPr>
        <w:t>支出决算为</w:t>
      </w:r>
      <w:r>
        <w:rPr>
          <w:rStyle w:val="a8"/>
          <w:rFonts w:hAnsi="仿宋_GB2312" w:cs="仿宋_GB2312" w:hint="eastAsia"/>
          <w:b w:val="0"/>
          <w:bCs/>
          <w:sz w:val="32"/>
          <w:szCs w:val="32"/>
        </w:rPr>
        <w:t>6.12</w:t>
      </w:r>
      <w:r>
        <w:rPr>
          <w:rStyle w:val="a8"/>
          <w:rFonts w:hAnsi="仿宋_GB2312" w:cs="仿宋_GB2312" w:hint="eastAsia"/>
          <w:b w:val="0"/>
          <w:bCs/>
          <w:sz w:val="32"/>
          <w:szCs w:val="32"/>
        </w:rPr>
        <w:t>万元，完成预算</w:t>
      </w:r>
      <w:r>
        <w:rPr>
          <w:rStyle w:val="a8"/>
          <w:rFonts w:hAnsi="仿宋_GB2312" w:cs="仿宋_GB2312" w:hint="eastAsia"/>
          <w:b w:val="0"/>
          <w:bCs/>
          <w:sz w:val="32"/>
          <w:szCs w:val="32"/>
        </w:rPr>
        <w:t>100%</w:t>
      </w:r>
      <w:r>
        <w:rPr>
          <w:rStyle w:val="a8"/>
          <w:rFonts w:hAnsi="仿宋_GB2312" w:cs="仿宋_GB2312" w:hint="eastAsia"/>
          <w:b w:val="0"/>
          <w:bCs/>
          <w:sz w:val="32"/>
          <w:szCs w:val="32"/>
        </w:rPr>
        <w:t>。</w:t>
      </w:r>
    </w:p>
    <w:p w:rsidR="00BA2E9E" w:rsidRDefault="00075524">
      <w:pPr>
        <w:spacing w:line="600" w:lineRule="exact"/>
        <w:ind w:firstLineChars="200" w:firstLine="643"/>
        <w:rPr>
          <w:rFonts w:ascii="仿宋_GB2312" w:eastAsia="仿宋_GB2312" w:hAnsi="仿宋_GB2312" w:cs="仿宋_GB2312"/>
          <w:b/>
          <w:sz w:val="32"/>
          <w:szCs w:val="32"/>
        </w:rPr>
      </w:pPr>
      <w:r>
        <w:rPr>
          <w:rStyle w:val="a8"/>
          <w:rFonts w:ascii="仿宋_GB2312" w:eastAsia="仿宋_GB2312" w:hAnsi="仿宋_GB2312" w:cs="仿宋_GB2312" w:hint="eastAsia"/>
          <w:bCs/>
          <w:sz w:val="32"/>
          <w:szCs w:val="32"/>
        </w:rPr>
        <w:t>9.</w:t>
      </w:r>
      <w:r>
        <w:rPr>
          <w:rFonts w:ascii="仿宋_GB2312" w:eastAsia="仿宋_GB2312" w:hAnsi="仿宋_GB2312" w:cs="仿宋_GB2312" w:hint="eastAsia"/>
          <w:b/>
          <w:bCs/>
          <w:sz w:val="32"/>
          <w:szCs w:val="32"/>
        </w:rPr>
        <w:t>卫生健康</w:t>
      </w:r>
      <w:r>
        <w:rPr>
          <w:rStyle w:val="a8"/>
          <w:rFonts w:ascii="仿宋_GB2312" w:eastAsia="仿宋_GB2312" w:hAnsi="仿宋_GB2312" w:cs="仿宋_GB2312" w:hint="eastAsia"/>
          <w:bCs/>
          <w:sz w:val="32"/>
          <w:szCs w:val="32"/>
        </w:rPr>
        <w:t>（类）行政事业单位医疗（款）事业单位医疗（项）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6.89</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3"/>
        <w:rPr>
          <w:rFonts w:ascii="仿宋_GB2312" w:eastAsia="仿宋_GB2312" w:hAnsi="仿宋_GB2312" w:cs="仿宋_GB2312"/>
          <w:b/>
          <w:sz w:val="32"/>
          <w:szCs w:val="32"/>
        </w:rPr>
      </w:pPr>
      <w:r>
        <w:rPr>
          <w:rStyle w:val="a8"/>
          <w:rFonts w:ascii="仿宋_GB2312" w:eastAsia="仿宋_GB2312" w:hAnsi="仿宋_GB2312" w:cs="仿宋_GB2312" w:hint="eastAsia"/>
          <w:bCs/>
          <w:sz w:val="32"/>
          <w:szCs w:val="32"/>
        </w:rPr>
        <w:t>10.</w:t>
      </w:r>
      <w:r>
        <w:rPr>
          <w:rFonts w:ascii="仿宋_GB2312" w:eastAsia="仿宋_GB2312" w:hAnsi="仿宋_GB2312" w:cs="仿宋_GB2312" w:hint="eastAsia"/>
          <w:b/>
          <w:bCs/>
          <w:sz w:val="32"/>
          <w:szCs w:val="32"/>
        </w:rPr>
        <w:t>住房保障支出</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Cs/>
          <w:sz w:val="32"/>
          <w:szCs w:val="32"/>
        </w:rPr>
        <w:t>类）住房改革支出（款）住房公积金（项）</w:t>
      </w:r>
      <w:r>
        <w:rPr>
          <w:rStyle w:val="a8"/>
          <w:rFonts w:ascii="仿宋_GB2312" w:eastAsia="仿宋_GB2312" w:hAnsi="仿宋_GB2312" w:cs="仿宋_GB2312" w:hint="eastAsia"/>
          <w:bCs/>
          <w:sz w:val="32"/>
          <w:szCs w:val="32"/>
        </w:rPr>
        <w:t>:</w:t>
      </w:r>
      <w:r>
        <w:rPr>
          <w:rStyle w:val="a8"/>
          <w:rFonts w:ascii="仿宋_GB2312" w:eastAsia="仿宋_GB2312" w:hAnsi="仿宋_GB2312" w:cs="仿宋_GB2312" w:hint="eastAsia"/>
          <w:b w:val="0"/>
          <w:bCs/>
          <w:sz w:val="32"/>
          <w:szCs w:val="32"/>
        </w:rPr>
        <w:t>支出决算为</w:t>
      </w:r>
      <w:r>
        <w:rPr>
          <w:rStyle w:val="a8"/>
          <w:rFonts w:ascii="仿宋_GB2312" w:eastAsia="仿宋_GB2312" w:hAnsi="仿宋_GB2312" w:cs="仿宋_GB2312" w:hint="eastAsia"/>
          <w:b w:val="0"/>
          <w:bCs/>
          <w:sz w:val="32"/>
          <w:szCs w:val="32"/>
        </w:rPr>
        <w:t>9.18</w:t>
      </w:r>
      <w:r>
        <w:rPr>
          <w:rStyle w:val="a8"/>
          <w:rFonts w:ascii="仿宋_GB2312" w:eastAsia="仿宋_GB2312" w:hAnsi="仿宋_GB2312" w:cs="仿宋_GB2312" w:hint="eastAsia"/>
          <w:b w:val="0"/>
          <w:bCs/>
          <w:sz w:val="32"/>
          <w:szCs w:val="32"/>
        </w:rPr>
        <w:t>万元，完成预算</w:t>
      </w:r>
      <w:r>
        <w:rPr>
          <w:rStyle w:val="a8"/>
          <w:rFonts w:ascii="仿宋_GB2312" w:eastAsia="仿宋_GB2312" w:hAnsi="仿宋_GB2312" w:cs="仿宋_GB2312" w:hint="eastAsia"/>
          <w:b w:val="0"/>
          <w:bCs/>
          <w:sz w:val="32"/>
          <w:szCs w:val="32"/>
        </w:rPr>
        <w:t>100%</w:t>
      </w:r>
      <w:r>
        <w:rPr>
          <w:rStyle w:val="a8"/>
          <w:rFonts w:ascii="仿宋_GB2312" w:eastAsia="仿宋_GB2312" w:hAnsi="仿宋_GB2312" w:cs="仿宋_GB2312" w:hint="eastAsia"/>
          <w:b w:val="0"/>
          <w:bCs/>
          <w:sz w:val="32"/>
          <w:szCs w:val="32"/>
        </w:rPr>
        <w:t>。</w:t>
      </w:r>
    </w:p>
    <w:p w:rsidR="00BA2E9E" w:rsidRDefault="00BA2E9E">
      <w:pPr>
        <w:spacing w:line="600" w:lineRule="exact"/>
        <w:ind w:firstLine="640"/>
        <w:rPr>
          <w:rFonts w:ascii="黑体" w:eastAsia="黑体" w:hAnsi="黑体" w:cs="黑体"/>
          <w:b/>
          <w:sz w:val="32"/>
          <w:szCs w:val="32"/>
        </w:rPr>
      </w:pPr>
    </w:p>
    <w:p w:rsidR="00BA2E9E" w:rsidRDefault="00075524">
      <w:pPr>
        <w:tabs>
          <w:tab w:val="right" w:pos="8306"/>
        </w:tabs>
        <w:spacing w:line="600" w:lineRule="exact"/>
        <w:ind w:firstLine="640"/>
        <w:outlineLvl w:val="1"/>
        <w:rPr>
          <w:rStyle w:val="2Char"/>
          <w:rFonts w:ascii="仿宋_GB2312" w:eastAsia="仿宋_GB2312" w:hAnsi="仿宋_GB2312" w:cs="仿宋_GB2312"/>
        </w:rPr>
      </w:pPr>
      <w:bookmarkStart w:id="136" w:name="_Toc15396608"/>
      <w:bookmarkStart w:id="137" w:name="_Toc15377214"/>
      <w:bookmarkStart w:id="138" w:name="_Toc31299"/>
      <w:bookmarkStart w:id="139" w:name="_Toc20779"/>
      <w:bookmarkStart w:id="140" w:name="_Toc7423"/>
      <w:bookmarkStart w:id="141" w:name="_Toc12878"/>
      <w:bookmarkStart w:id="142" w:name="_Toc10071"/>
      <w:bookmarkStart w:id="143" w:name="_Toc21528"/>
      <w:bookmarkStart w:id="144" w:name="_Toc22153"/>
      <w:r>
        <w:rPr>
          <w:rFonts w:ascii="黑体" w:eastAsia="黑体" w:hAnsi="黑体" w:cs="黑体" w:hint="eastAsia"/>
          <w:b/>
          <w:bCs/>
          <w:sz w:val="32"/>
          <w:szCs w:val="32"/>
        </w:rPr>
        <w:t>六、一</w:t>
      </w:r>
      <w:r>
        <w:rPr>
          <w:rStyle w:val="2Char"/>
          <w:rFonts w:ascii="黑体" w:eastAsia="黑体" w:hAnsi="黑体" w:cs="黑体" w:hint="eastAsia"/>
        </w:rPr>
        <w:t>般公共预算财政拨款基本支出决算情况说明</w:t>
      </w:r>
      <w:bookmarkEnd w:id="136"/>
      <w:bookmarkEnd w:id="137"/>
      <w:bookmarkEnd w:id="138"/>
      <w:bookmarkEnd w:id="139"/>
      <w:bookmarkEnd w:id="140"/>
      <w:bookmarkEnd w:id="141"/>
      <w:bookmarkEnd w:id="142"/>
      <w:bookmarkEnd w:id="143"/>
      <w:bookmarkEnd w:id="144"/>
      <w:r>
        <w:rPr>
          <w:rStyle w:val="2Char"/>
          <w:rFonts w:ascii="仿宋_GB2312" w:eastAsia="仿宋_GB2312" w:hAnsi="仿宋_GB2312" w:cs="仿宋_GB2312" w:hint="eastAsia"/>
          <w:b w:val="0"/>
        </w:rPr>
        <w:tab/>
      </w:r>
    </w:p>
    <w:p w:rsidR="00BA2E9E" w:rsidRDefault="00075524">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2020</w:t>
      </w:r>
      <w:r>
        <w:rPr>
          <w:rFonts w:ascii="仿宋_GB2312" w:eastAsia="仿宋_GB2312" w:hAnsi="仿宋_GB2312" w:cs="仿宋_GB2312" w:hint="eastAsia"/>
          <w:sz w:val="32"/>
          <w:szCs w:val="32"/>
        </w:rPr>
        <w:t>年一般公共预算财政拨款基本支出</w:t>
      </w:r>
      <w:r>
        <w:rPr>
          <w:rFonts w:ascii="仿宋_GB2312" w:eastAsia="仿宋_GB2312" w:hAnsi="仿宋_GB2312" w:cs="仿宋_GB2312" w:hint="eastAsia"/>
          <w:sz w:val="32"/>
          <w:szCs w:val="32"/>
        </w:rPr>
        <w:t>170.19</w:t>
      </w:r>
      <w:r>
        <w:rPr>
          <w:rFonts w:ascii="仿宋_GB2312" w:eastAsia="仿宋_GB2312" w:hAnsi="仿宋_GB2312" w:cs="仿宋_GB2312" w:hint="eastAsia"/>
          <w:sz w:val="32"/>
          <w:szCs w:val="32"/>
        </w:rPr>
        <w:t>万元，其中：</w:t>
      </w:r>
    </w:p>
    <w:p w:rsidR="00BA2E9E" w:rsidRDefault="00075524">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hint="eastAsia"/>
          <w:sz w:val="32"/>
          <w:szCs w:val="32"/>
        </w:rPr>
        <w:t>150.35</w:t>
      </w:r>
      <w:r>
        <w:rPr>
          <w:rFonts w:ascii="仿宋_GB2312" w:eastAsia="仿宋_GB2312" w:hAnsi="仿宋_GB2312" w:cs="仿宋_GB2312" w:hint="eastAsia"/>
          <w:sz w:val="32"/>
          <w:szCs w:val="32"/>
        </w:rPr>
        <w:t>万元，主要包括：基本工资</w:t>
      </w:r>
      <w:r>
        <w:rPr>
          <w:rFonts w:ascii="仿宋_GB2312" w:eastAsia="仿宋_GB2312" w:hAnsi="仿宋_GB2312" w:cs="仿宋_GB2312" w:hint="eastAsia"/>
          <w:sz w:val="32"/>
          <w:szCs w:val="32"/>
        </w:rPr>
        <w:t>39.59</w:t>
      </w:r>
      <w:r>
        <w:rPr>
          <w:rFonts w:ascii="仿宋_GB2312" w:eastAsia="仿宋_GB2312" w:hAnsi="仿宋_GB2312" w:cs="仿宋_GB2312" w:hint="eastAsia"/>
          <w:sz w:val="32"/>
          <w:szCs w:val="32"/>
        </w:rPr>
        <w:t>万元、津贴补贴</w:t>
      </w:r>
      <w:r>
        <w:rPr>
          <w:rFonts w:ascii="仿宋_GB2312" w:eastAsia="仿宋_GB2312" w:hAnsi="仿宋_GB2312" w:cs="仿宋_GB2312" w:hint="eastAsia"/>
          <w:sz w:val="32"/>
          <w:szCs w:val="32"/>
        </w:rPr>
        <w:t>0.95</w:t>
      </w:r>
      <w:r>
        <w:rPr>
          <w:rFonts w:ascii="仿宋_GB2312" w:eastAsia="仿宋_GB2312" w:hAnsi="仿宋_GB2312" w:cs="仿宋_GB2312" w:hint="eastAsia"/>
          <w:sz w:val="32"/>
          <w:szCs w:val="32"/>
        </w:rPr>
        <w:t>万元、绩效工资</w:t>
      </w:r>
      <w:r>
        <w:rPr>
          <w:rFonts w:ascii="仿宋_GB2312" w:eastAsia="仿宋_GB2312" w:hAnsi="仿宋_GB2312" w:cs="仿宋_GB2312" w:hint="eastAsia"/>
          <w:sz w:val="32"/>
          <w:szCs w:val="32"/>
        </w:rPr>
        <w:t>35.96</w:t>
      </w:r>
      <w:r>
        <w:rPr>
          <w:rFonts w:ascii="仿宋_GB2312" w:eastAsia="仿宋_GB2312" w:hAnsi="仿宋_GB2312" w:cs="仿宋_GB2312" w:hint="eastAsia"/>
          <w:sz w:val="32"/>
          <w:szCs w:val="32"/>
        </w:rPr>
        <w:t>万元、机关事业单位基本养老保险缴费</w:t>
      </w:r>
      <w:r>
        <w:rPr>
          <w:rFonts w:ascii="仿宋_GB2312" w:eastAsia="仿宋_GB2312" w:hAnsi="仿宋_GB2312" w:cs="仿宋_GB2312" w:hint="eastAsia"/>
          <w:sz w:val="32"/>
          <w:szCs w:val="32"/>
        </w:rPr>
        <w:t>12.24</w:t>
      </w:r>
      <w:r>
        <w:rPr>
          <w:rFonts w:ascii="仿宋_GB2312" w:eastAsia="仿宋_GB2312" w:hAnsi="仿宋_GB2312" w:cs="仿宋_GB2312" w:hint="eastAsia"/>
          <w:sz w:val="32"/>
          <w:szCs w:val="32"/>
        </w:rPr>
        <w:t>万元、职业年金缴费</w:t>
      </w:r>
      <w:r>
        <w:rPr>
          <w:rFonts w:ascii="仿宋_GB2312" w:eastAsia="仿宋_GB2312" w:hAnsi="仿宋_GB2312" w:cs="仿宋_GB2312" w:hint="eastAsia"/>
          <w:sz w:val="32"/>
          <w:szCs w:val="32"/>
        </w:rPr>
        <w:t>6.12</w:t>
      </w:r>
      <w:r>
        <w:rPr>
          <w:rFonts w:ascii="仿宋_GB2312" w:eastAsia="仿宋_GB2312" w:hAnsi="仿宋_GB2312" w:cs="仿宋_GB2312" w:hint="eastAsia"/>
          <w:sz w:val="32"/>
          <w:szCs w:val="32"/>
        </w:rPr>
        <w:t>万元、职工基本医疗保险缴费</w:t>
      </w:r>
      <w:r>
        <w:rPr>
          <w:rFonts w:ascii="仿宋_GB2312" w:eastAsia="仿宋_GB2312" w:hAnsi="仿宋_GB2312" w:cs="仿宋_GB2312" w:hint="eastAsia"/>
          <w:sz w:val="32"/>
          <w:szCs w:val="32"/>
        </w:rPr>
        <w:t>6.89</w:t>
      </w:r>
      <w:r>
        <w:rPr>
          <w:rFonts w:ascii="仿宋_GB2312" w:eastAsia="仿宋_GB2312" w:hAnsi="仿宋_GB2312" w:cs="仿宋_GB2312" w:hint="eastAsia"/>
          <w:sz w:val="32"/>
          <w:szCs w:val="32"/>
        </w:rPr>
        <w:t>万元、其他社会保障缴费</w:t>
      </w:r>
      <w:r>
        <w:rPr>
          <w:rFonts w:ascii="仿宋_GB2312" w:eastAsia="仿宋_GB2312" w:hAnsi="仿宋_GB2312" w:cs="仿宋_GB2312" w:hint="eastAsia"/>
          <w:sz w:val="32"/>
          <w:szCs w:val="32"/>
        </w:rPr>
        <w:t>0.61</w:t>
      </w:r>
      <w:r>
        <w:rPr>
          <w:rFonts w:ascii="仿宋_GB2312" w:eastAsia="仿宋_GB2312" w:hAnsi="仿宋_GB2312" w:cs="仿宋_GB2312" w:hint="eastAsia"/>
          <w:sz w:val="32"/>
          <w:szCs w:val="32"/>
        </w:rPr>
        <w:t>万元、其他工资福利支出</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万元、奖励金</w:t>
      </w:r>
      <w:r>
        <w:rPr>
          <w:rFonts w:ascii="仿宋_GB2312" w:eastAsia="仿宋_GB2312" w:hAnsi="仿宋_GB2312" w:cs="仿宋_GB2312" w:hint="eastAsia"/>
          <w:sz w:val="32"/>
          <w:szCs w:val="32"/>
        </w:rPr>
        <w:t>0.01</w:t>
      </w:r>
      <w:r>
        <w:rPr>
          <w:rFonts w:ascii="仿宋_GB2312" w:eastAsia="仿宋_GB2312" w:hAnsi="仿宋_GB2312" w:cs="仿宋_GB2312" w:hint="eastAsia"/>
          <w:sz w:val="32"/>
          <w:szCs w:val="32"/>
        </w:rPr>
        <w:t>万元、住房公积金</w:t>
      </w:r>
      <w:r>
        <w:rPr>
          <w:rFonts w:ascii="仿宋_GB2312" w:eastAsia="仿宋_GB2312" w:hAnsi="仿宋_GB2312" w:cs="仿宋_GB2312" w:hint="eastAsia"/>
          <w:sz w:val="32"/>
          <w:szCs w:val="32"/>
        </w:rPr>
        <w:t>9.18</w:t>
      </w:r>
      <w:r>
        <w:rPr>
          <w:rFonts w:ascii="仿宋_GB2312" w:eastAsia="仿宋_GB2312" w:hAnsi="仿宋_GB2312" w:cs="仿宋_GB2312" w:hint="eastAsia"/>
          <w:sz w:val="32"/>
          <w:szCs w:val="32"/>
        </w:rPr>
        <w:t>万元、其他对个人和家庭的补助</w:t>
      </w:r>
      <w:r>
        <w:rPr>
          <w:rFonts w:ascii="仿宋_GB2312" w:eastAsia="仿宋_GB2312" w:hAnsi="仿宋_GB2312" w:cs="仿宋_GB2312" w:hint="eastAsia"/>
          <w:sz w:val="32"/>
          <w:szCs w:val="32"/>
        </w:rPr>
        <w:t>16.8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公用经费</w:t>
      </w:r>
      <w:r>
        <w:rPr>
          <w:rFonts w:ascii="仿宋_GB2312" w:eastAsia="仿宋_GB2312" w:hAnsi="仿宋_GB2312" w:cs="仿宋_GB2312" w:hint="eastAsia"/>
          <w:sz w:val="32"/>
          <w:szCs w:val="32"/>
        </w:rPr>
        <w:t>19.84</w:t>
      </w:r>
      <w:r>
        <w:rPr>
          <w:rFonts w:ascii="仿宋_GB2312" w:eastAsia="仿宋_GB2312" w:hAnsi="仿宋_GB2312" w:cs="仿宋_GB2312" w:hint="eastAsia"/>
          <w:sz w:val="32"/>
          <w:szCs w:val="32"/>
        </w:rPr>
        <w:t>万元，主要包括：办公费</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万元、印刷费</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万元、水费</w:t>
      </w:r>
      <w:r>
        <w:rPr>
          <w:rFonts w:ascii="仿宋_GB2312" w:eastAsia="仿宋_GB2312" w:hAnsi="仿宋_GB2312" w:cs="仿宋_GB2312" w:hint="eastAsia"/>
          <w:sz w:val="32"/>
          <w:szCs w:val="32"/>
        </w:rPr>
        <w:t>0.02</w:t>
      </w:r>
      <w:r>
        <w:rPr>
          <w:rFonts w:ascii="仿宋_GB2312" w:eastAsia="仿宋_GB2312" w:hAnsi="仿宋_GB2312" w:cs="仿宋_GB2312" w:hint="eastAsia"/>
          <w:sz w:val="32"/>
          <w:szCs w:val="32"/>
        </w:rPr>
        <w:t>万元、电费</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万元、邮电费</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万元、差旅费</w:t>
      </w: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万元、培训费</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万元、劳务费</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万元、工会经费</w:t>
      </w:r>
      <w:r>
        <w:rPr>
          <w:rFonts w:ascii="仿宋_GB2312" w:eastAsia="仿宋_GB2312" w:hAnsi="仿宋_GB2312" w:cs="仿宋_GB2312" w:hint="eastAsia"/>
          <w:sz w:val="32"/>
          <w:szCs w:val="32"/>
        </w:rPr>
        <w:t>1.53</w:t>
      </w:r>
      <w:r>
        <w:rPr>
          <w:rFonts w:ascii="仿宋_GB2312" w:eastAsia="仿宋_GB2312" w:hAnsi="仿宋_GB2312" w:cs="仿宋_GB2312" w:hint="eastAsia"/>
          <w:sz w:val="32"/>
          <w:szCs w:val="32"/>
        </w:rPr>
        <w:t>万元、福利费</w:t>
      </w:r>
      <w:r>
        <w:rPr>
          <w:rFonts w:ascii="仿宋_GB2312" w:eastAsia="仿宋_GB2312" w:hAnsi="仿宋_GB2312" w:cs="仿宋_GB2312" w:hint="eastAsia"/>
          <w:sz w:val="32"/>
          <w:szCs w:val="32"/>
        </w:rPr>
        <w:t>1.19</w:t>
      </w:r>
      <w:r>
        <w:rPr>
          <w:rFonts w:ascii="仿宋_GB2312" w:eastAsia="仿宋_GB2312" w:hAnsi="仿宋_GB2312" w:cs="仿宋_GB2312" w:hint="eastAsia"/>
          <w:sz w:val="32"/>
          <w:szCs w:val="32"/>
        </w:rPr>
        <w:t>万元。</w:t>
      </w:r>
    </w:p>
    <w:p w:rsidR="00BA2E9E" w:rsidRDefault="00BA2E9E">
      <w:pPr>
        <w:spacing w:line="600" w:lineRule="exact"/>
        <w:ind w:firstLine="640"/>
        <w:rPr>
          <w:rFonts w:ascii="仿宋_GB2312" w:eastAsia="仿宋_GB2312" w:hAnsi="仿宋_GB2312" w:cs="仿宋_GB2312"/>
          <w:b/>
          <w:sz w:val="32"/>
          <w:szCs w:val="32"/>
        </w:rPr>
      </w:pPr>
    </w:p>
    <w:p w:rsidR="00BA2E9E" w:rsidRDefault="00075524">
      <w:pPr>
        <w:spacing w:line="600" w:lineRule="exact"/>
        <w:ind w:firstLine="640"/>
        <w:outlineLvl w:val="1"/>
        <w:rPr>
          <w:rStyle w:val="2Char"/>
          <w:rFonts w:ascii="黑体" w:eastAsia="黑体" w:hAnsi="黑体" w:cs="黑体"/>
        </w:rPr>
      </w:pPr>
      <w:bookmarkStart w:id="145" w:name="_Toc15396609"/>
      <w:bookmarkStart w:id="146" w:name="_Toc13959"/>
      <w:bookmarkStart w:id="147" w:name="_Toc30507"/>
      <w:bookmarkStart w:id="148" w:name="_Toc15209"/>
      <w:bookmarkStart w:id="149" w:name="_Toc15377215"/>
      <w:bookmarkStart w:id="150" w:name="_Toc2920"/>
      <w:bookmarkStart w:id="151" w:name="_Toc13208"/>
      <w:bookmarkStart w:id="152" w:name="_Toc8869"/>
      <w:bookmarkStart w:id="153" w:name="_Toc10633"/>
      <w:r>
        <w:rPr>
          <w:rFonts w:ascii="黑体" w:eastAsia="黑体" w:hAnsi="黑体" w:cs="黑体" w:hint="eastAsia"/>
          <w:b/>
          <w:bCs/>
          <w:sz w:val="32"/>
          <w:szCs w:val="32"/>
        </w:rPr>
        <w:t>七、</w:t>
      </w:r>
      <w:r>
        <w:rPr>
          <w:rStyle w:val="2Char"/>
          <w:rFonts w:ascii="黑体" w:eastAsia="黑体" w:hAnsi="黑体" w:cs="黑体" w:hint="eastAsia"/>
        </w:rPr>
        <w:t>“三公”经费财政拨款支出决算情况说明</w:t>
      </w:r>
      <w:bookmarkEnd w:id="145"/>
      <w:bookmarkEnd w:id="146"/>
      <w:bookmarkEnd w:id="147"/>
      <w:bookmarkEnd w:id="148"/>
      <w:bookmarkEnd w:id="149"/>
      <w:bookmarkEnd w:id="150"/>
      <w:bookmarkEnd w:id="151"/>
      <w:bookmarkEnd w:id="152"/>
      <w:bookmarkEnd w:id="153"/>
    </w:p>
    <w:p w:rsidR="00BA2E9E" w:rsidRDefault="00075524">
      <w:pPr>
        <w:spacing w:line="600" w:lineRule="exact"/>
        <w:ind w:firstLine="640"/>
        <w:rPr>
          <w:rFonts w:ascii="仿宋_GB2312" w:eastAsia="仿宋_GB2312" w:hAnsi="仿宋_GB2312" w:cs="仿宋_GB2312"/>
          <w:b/>
          <w:bCs/>
          <w:color w:val="000000" w:themeColor="text1"/>
          <w:sz w:val="32"/>
          <w:szCs w:val="32"/>
        </w:rPr>
      </w:pPr>
      <w:bookmarkStart w:id="154" w:name="_Toc15377216"/>
      <w:r>
        <w:rPr>
          <w:rFonts w:ascii="仿宋_GB2312" w:eastAsia="仿宋_GB2312" w:hAnsi="仿宋_GB2312" w:cs="仿宋_GB2312" w:hint="eastAsia"/>
          <w:b/>
          <w:bCs/>
          <w:color w:val="000000" w:themeColor="text1"/>
          <w:sz w:val="32"/>
          <w:szCs w:val="32"/>
        </w:rPr>
        <w:t>（一）“三公”经费财政拨款支出决算总体情况说明</w:t>
      </w:r>
      <w:bookmarkEnd w:id="154"/>
    </w:p>
    <w:p w:rsidR="00BA2E9E" w:rsidRDefault="00075524">
      <w:pPr>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四川省广播电视科学技术研究所</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年没有使用财政拨款安排“三公”经费预算和支出</w:t>
      </w:r>
      <w:r>
        <w:rPr>
          <w:rFonts w:ascii="仿宋_GB2312" w:eastAsia="仿宋_GB2312" w:hAnsi="仿宋_GB2312" w:cs="仿宋_GB2312" w:hint="eastAsia"/>
          <w:color w:val="000000" w:themeColor="text1"/>
          <w:sz w:val="32"/>
          <w:szCs w:val="32"/>
        </w:rPr>
        <w:t>；因科研所</w:t>
      </w:r>
      <w:r>
        <w:rPr>
          <w:rFonts w:ascii="仿宋_GB2312" w:eastAsia="仿宋_GB2312" w:hAnsi="仿宋_GB2312" w:cs="仿宋_GB2312" w:hint="eastAsia"/>
          <w:color w:val="000000" w:themeColor="text1"/>
          <w:sz w:val="32"/>
          <w:szCs w:val="32"/>
        </w:rPr>
        <w:t>2019</w:t>
      </w:r>
      <w:r>
        <w:rPr>
          <w:rFonts w:ascii="仿宋_GB2312" w:eastAsia="仿宋_GB2312" w:hAnsi="仿宋_GB2312" w:cs="仿宋_GB2312" w:hint="eastAsia"/>
          <w:color w:val="000000" w:themeColor="text1"/>
          <w:sz w:val="32"/>
          <w:szCs w:val="32"/>
        </w:rPr>
        <w:t>年无“三公”经费预算和支出，故</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“三公”</w:t>
      </w:r>
      <w:r>
        <w:rPr>
          <w:rFonts w:ascii="仿宋_GB2312" w:eastAsia="仿宋_GB2312" w:hAnsi="仿宋_GB2312" w:cs="仿宋_GB2312" w:hint="eastAsia"/>
          <w:color w:val="000000" w:themeColor="text1"/>
          <w:sz w:val="32"/>
          <w:szCs w:val="32"/>
        </w:rPr>
        <w:t>经费无增减变化，与上年持平。</w:t>
      </w:r>
    </w:p>
    <w:p w:rsidR="00BA2E9E" w:rsidRDefault="00075524">
      <w:pPr>
        <w:spacing w:line="600" w:lineRule="exact"/>
        <w:ind w:firstLine="640"/>
        <w:outlineLvl w:val="2"/>
        <w:rPr>
          <w:rFonts w:ascii="仿宋_GB2312" w:eastAsia="仿宋_GB2312" w:hAnsi="仿宋_GB2312" w:cs="仿宋_GB2312"/>
          <w:b/>
          <w:bCs/>
          <w:color w:val="000000" w:themeColor="text1"/>
          <w:sz w:val="32"/>
          <w:szCs w:val="32"/>
        </w:rPr>
      </w:pPr>
      <w:bookmarkStart w:id="155" w:name="_Toc15377217"/>
      <w:r>
        <w:rPr>
          <w:rFonts w:ascii="仿宋_GB2312" w:eastAsia="仿宋_GB2312" w:hAnsi="仿宋_GB2312" w:cs="仿宋_GB2312" w:hint="eastAsia"/>
          <w:b/>
          <w:bCs/>
          <w:color w:val="000000" w:themeColor="text1"/>
          <w:sz w:val="32"/>
          <w:szCs w:val="32"/>
        </w:rPr>
        <w:t>（二）“三公”经费财政拨款支出决算具体情况说明</w:t>
      </w:r>
      <w:bookmarkEnd w:id="155"/>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四川省广播电视科学技术研究所</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年没有使用财政拨款安排“三公”经费预算和支出</w:t>
      </w:r>
      <w:r>
        <w:rPr>
          <w:rFonts w:ascii="仿宋_GB2312" w:eastAsia="仿宋_GB2312" w:hAnsi="仿宋_GB2312" w:cs="仿宋_GB2312" w:hint="eastAsia"/>
          <w:color w:val="000000" w:themeColor="text1"/>
          <w:sz w:val="32"/>
          <w:szCs w:val="32"/>
        </w:rPr>
        <w:t>；因科研所</w:t>
      </w:r>
      <w:r>
        <w:rPr>
          <w:rFonts w:ascii="仿宋_GB2312" w:eastAsia="仿宋_GB2312" w:hAnsi="仿宋_GB2312" w:cs="仿宋_GB2312" w:hint="eastAsia"/>
          <w:color w:val="000000" w:themeColor="text1"/>
          <w:sz w:val="32"/>
          <w:szCs w:val="32"/>
        </w:rPr>
        <w:t>2019</w:t>
      </w:r>
      <w:r>
        <w:rPr>
          <w:rFonts w:ascii="仿宋_GB2312" w:eastAsia="仿宋_GB2312" w:hAnsi="仿宋_GB2312" w:cs="仿宋_GB2312" w:hint="eastAsia"/>
          <w:color w:val="000000" w:themeColor="text1"/>
          <w:sz w:val="32"/>
          <w:szCs w:val="32"/>
        </w:rPr>
        <w:t>年无“三公”经费预算和支出，故</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“三公”</w:t>
      </w:r>
      <w:r>
        <w:rPr>
          <w:rFonts w:ascii="仿宋_GB2312" w:eastAsia="仿宋_GB2312" w:hAnsi="仿宋_GB2312" w:cs="仿宋_GB2312" w:hint="eastAsia"/>
          <w:color w:val="000000" w:themeColor="text1"/>
          <w:sz w:val="32"/>
          <w:szCs w:val="32"/>
        </w:rPr>
        <w:t>经费无增减变化，</w:t>
      </w:r>
      <w:r>
        <w:rPr>
          <w:rFonts w:ascii="仿宋_GB2312" w:eastAsia="仿宋_GB2312" w:hAnsi="仿宋_GB2312" w:cs="仿宋_GB2312" w:hint="eastAsia"/>
          <w:color w:val="000000" w:themeColor="text1"/>
          <w:sz w:val="32"/>
          <w:szCs w:val="32"/>
        </w:rPr>
        <w:lastRenderedPageBreak/>
        <w:t>与上年持平。</w:t>
      </w:r>
      <w:r>
        <w:rPr>
          <w:rFonts w:ascii="仿宋_GB2312" w:eastAsia="仿宋_GB2312" w:hAnsi="仿宋_GB2312" w:cs="仿宋_GB2312" w:hint="eastAsia"/>
          <w:sz w:val="32"/>
          <w:szCs w:val="32"/>
        </w:rPr>
        <w:t>具体情况如下：</w:t>
      </w:r>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：“三公”经费财政拨款支出结构）（饼状图）</w:t>
      </w:r>
      <w:r>
        <w:rPr>
          <w:rFonts w:ascii="仿宋_GB2312" w:eastAsia="仿宋_GB2312" w:hAnsi="仿宋_GB2312" w:cs="仿宋_GB2312" w:hint="eastAsia"/>
          <w:sz w:val="32"/>
          <w:szCs w:val="32"/>
        </w:rPr>
        <w:t>注：无</w:t>
      </w:r>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rPr>
        <w:t>因公出国（境）经费支出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Style w:val="a8"/>
          <w:rFonts w:ascii="仿宋_GB2312" w:eastAsia="仿宋_GB2312" w:hAnsi="仿宋_GB2312" w:cs="仿宋_GB2312" w:hint="eastAsia"/>
          <w:b w:val="0"/>
          <w:bCs/>
          <w:sz w:val="32"/>
          <w:szCs w:val="32"/>
        </w:rPr>
        <w:t>完成预算</w:t>
      </w:r>
      <w:r>
        <w:rPr>
          <w:rStyle w:val="a8"/>
          <w:rFonts w:ascii="仿宋_GB2312" w:eastAsia="仿宋_GB2312" w:hAnsi="仿宋_GB2312" w:cs="仿宋_GB2312" w:hint="eastAsia"/>
          <w:b w:val="0"/>
          <w:bCs/>
          <w:sz w:val="32"/>
          <w:szCs w:val="32"/>
        </w:rPr>
        <w:t>0%</w:t>
      </w:r>
      <w:r>
        <w:rPr>
          <w:rStyle w:val="a8"/>
          <w:rFonts w:ascii="仿宋_GB2312" w:eastAsia="仿宋_GB2312" w:hAnsi="仿宋_GB2312" w:cs="仿宋_GB2312" w:hint="eastAsia"/>
          <w:b w:val="0"/>
          <w:bCs/>
          <w:sz w:val="32"/>
          <w:szCs w:val="32"/>
        </w:rPr>
        <w:t>，与上年持平</w:t>
      </w:r>
      <w:r>
        <w:rPr>
          <w:rStyle w:val="a8"/>
          <w:rFonts w:ascii="仿宋_GB2312" w:eastAsia="仿宋_GB2312" w:hAnsi="仿宋_GB2312" w:cs="仿宋_GB2312" w:hint="eastAsia"/>
          <w:b w:val="0"/>
          <w:bCs/>
          <w:sz w:val="32"/>
          <w:szCs w:val="32"/>
        </w:rPr>
        <w:t>。</w:t>
      </w:r>
    </w:p>
    <w:p w:rsidR="00BA2E9E" w:rsidRDefault="00075524">
      <w:pPr>
        <w:spacing w:line="600" w:lineRule="exact"/>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2.</w:t>
      </w:r>
      <w:r>
        <w:rPr>
          <w:rFonts w:ascii="仿宋_GB2312" w:eastAsia="仿宋_GB2312" w:hAnsi="仿宋_GB2312" w:cs="仿宋_GB2312" w:hint="eastAsia"/>
          <w:b/>
          <w:sz w:val="32"/>
          <w:szCs w:val="32"/>
        </w:rPr>
        <w:t>公务用车购置及运行维护费支出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Style w:val="a8"/>
          <w:rFonts w:ascii="仿宋_GB2312" w:eastAsia="仿宋_GB2312" w:hAnsi="仿宋_GB2312" w:cs="仿宋_GB2312" w:hint="eastAsia"/>
          <w:b w:val="0"/>
          <w:bCs/>
          <w:sz w:val="32"/>
          <w:szCs w:val="32"/>
        </w:rPr>
        <w:t>完成预算</w:t>
      </w:r>
      <w:r>
        <w:rPr>
          <w:rStyle w:val="a8"/>
          <w:rFonts w:ascii="仿宋_GB2312" w:eastAsia="仿宋_GB2312" w:hAnsi="仿宋_GB2312" w:cs="仿宋_GB2312" w:hint="eastAsia"/>
          <w:b w:val="0"/>
          <w:bCs/>
          <w:sz w:val="32"/>
          <w:szCs w:val="32"/>
        </w:rPr>
        <w:t>0%</w:t>
      </w:r>
      <w:r>
        <w:rPr>
          <w:rStyle w:val="a8"/>
          <w:rFonts w:ascii="仿宋_GB2312" w:eastAsia="仿宋_GB2312" w:hAnsi="仿宋_GB2312" w:cs="仿宋_GB2312" w:hint="eastAsia"/>
          <w:b w:val="0"/>
          <w:bCs/>
          <w:sz w:val="32"/>
          <w:szCs w:val="32"/>
        </w:rPr>
        <w:t>，</w:t>
      </w:r>
      <w:r>
        <w:rPr>
          <w:rStyle w:val="a8"/>
          <w:rFonts w:ascii="仿宋_GB2312" w:eastAsia="仿宋_GB2312" w:hAnsi="仿宋_GB2312" w:cs="仿宋_GB2312" w:hint="eastAsia"/>
          <w:b w:val="0"/>
          <w:bCs/>
          <w:sz w:val="32"/>
          <w:szCs w:val="32"/>
        </w:rPr>
        <w:t>与上年持平。</w:t>
      </w:r>
    </w:p>
    <w:p w:rsidR="00BA2E9E" w:rsidRDefault="00075524">
      <w:pPr>
        <w:spacing w:line="60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其中：</w:t>
      </w:r>
      <w:r>
        <w:rPr>
          <w:rFonts w:ascii="仿宋_GB2312" w:eastAsia="仿宋_GB2312" w:hAnsi="仿宋_GB2312" w:cs="仿宋_GB2312" w:hint="eastAsia"/>
          <w:b/>
          <w:sz w:val="32"/>
          <w:szCs w:val="32"/>
        </w:rPr>
        <w:t>公务用车购置支出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万元。全年按规定更新购置公务用车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辆，其中：轿车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辆、金额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万元，越野车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辆、金额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万元，载客汽车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辆、金额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万元。截至</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月底，单位共有业务用车</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辆，其中：轿车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辆、越野车</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辆、载客汽车</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辆、</w:t>
      </w:r>
      <w:r>
        <w:rPr>
          <w:rFonts w:ascii="仿宋_GB2312" w:eastAsia="仿宋_GB2312" w:hAnsi="仿宋_GB2312" w:cs="仿宋_GB2312" w:hint="eastAsia"/>
          <w:color w:val="000000" w:themeColor="text1"/>
          <w:sz w:val="32"/>
          <w:szCs w:val="32"/>
        </w:rPr>
        <w:t>其他用车</w:t>
      </w: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辆</w:t>
      </w:r>
      <w:r>
        <w:rPr>
          <w:rFonts w:ascii="仿宋_GB2312" w:eastAsia="仿宋_GB2312" w:hAnsi="仿宋_GB2312" w:cs="仿宋_GB2312" w:hint="eastAsia"/>
          <w:sz w:val="32"/>
          <w:szCs w:val="32"/>
        </w:rPr>
        <w:t>。</w:t>
      </w:r>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公务用车运行维护费支出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年没有使用财政拨款安排公务用车运行维护费的经费预算和支出</w:t>
      </w:r>
      <w:r>
        <w:rPr>
          <w:rFonts w:ascii="仿宋_GB2312" w:eastAsia="仿宋_GB2312" w:hAnsi="仿宋_GB2312" w:cs="仿宋_GB2312" w:hint="eastAsia"/>
          <w:sz w:val="32"/>
          <w:szCs w:val="32"/>
        </w:rPr>
        <w:t>。</w:t>
      </w:r>
    </w:p>
    <w:p w:rsidR="00BA2E9E" w:rsidRDefault="00075524">
      <w:pPr>
        <w:numPr>
          <w:ilvl w:val="0"/>
          <w:numId w:val="2"/>
        </w:numPr>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sz w:val="32"/>
          <w:szCs w:val="32"/>
        </w:rPr>
        <w:t>公务接待费支出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Style w:val="a8"/>
          <w:rFonts w:ascii="仿宋_GB2312" w:eastAsia="仿宋_GB2312" w:hAnsi="仿宋_GB2312" w:cs="仿宋_GB2312" w:hint="eastAsia"/>
          <w:b w:val="0"/>
          <w:bCs/>
          <w:sz w:val="32"/>
          <w:szCs w:val="32"/>
        </w:rPr>
        <w:t>完成预算</w:t>
      </w:r>
      <w:r>
        <w:rPr>
          <w:rStyle w:val="a8"/>
          <w:rFonts w:ascii="仿宋_GB2312" w:eastAsia="仿宋_GB2312" w:hAnsi="仿宋_GB2312" w:cs="仿宋_GB2312" w:hint="eastAsia"/>
          <w:b w:val="0"/>
          <w:bCs/>
          <w:sz w:val="32"/>
          <w:szCs w:val="32"/>
        </w:rPr>
        <w:t>0%</w:t>
      </w:r>
      <w:r>
        <w:rPr>
          <w:rStyle w:val="a8"/>
          <w:rFonts w:ascii="仿宋_GB2312" w:eastAsia="仿宋_GB2312" w:hAnsi="仿宋_GB2312" w:cs="仿宋_GB2312" w:hint="eastAsia"/>
          <w:b w:val="0"/>
          <w:bCs/>
          <w:sz w:val="32"/>
          <w:szCs w:val="32"/>
        </w:rPr>
        <w:t>，与上年持平</w:t>
      </w:r>
      <w:r>
        <w:rPr>
          <w:rStyle w:val="a8"/>
          <w:rFonts w:ascii="仿宋_GB2312" w:eastAsia="仿宋_GB2312" w:hAnsi="仿宋_GB2312" w:cs="仿宋_GB2312" w:hint="eastAsia"/>
          <w:b w:val="0"/>
          <w:bCs/>
          <w:sz w:val="32"/>
          <w:szCs w:val="32"/>
        </w:rPr>
        <w:t>。</w:t>
      </w: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年没有使用财政拨款安排公务接待费的经费预算和支出。</w:t>
      </w:r>
    </w:p>
    <w:p w:rsidR="00BA2E9E" w:rsidRDefault="00075524">
      <w:pPr>
        <w:numPr>
          <w:ilvl w:val="0"/>
          <w:numId w:val="2"/>
        </w:num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国内公务接待支出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万元，与上年持平</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国内公务接待</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批次，</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人次（不包括陪同人员），共计支出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
    <w:p w:rsidR="00BA2E9E" w:rsidRDefault="00075524">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外事接待支出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万元，外事接待</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批次，</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人，共计支出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bookmarkStart w:id="156" w:name="_Toc15377218"/>
      <w:bookmarkStart w:id="157" w:name="_Toc15396610"/>
    </w:p>
    <w:p w:rsidR="00BA2E9E" w:rsidRDefault="00075524">
      <w:pPr>
        <w:spacing w:line="600" w:lineRule="exact"/>
        <w:ind w:firstLine="640"/>
        <w:outlineLvl w:val="1"/>
        <w:rPr>
          <w:rStyle w:val="2Char"/>
          <w:rFonts w:ascii="黑体" w:eastAsia="黑体" w:hAnsi="黑体" w:cs="黑体"/>
        </w:rPr>
      </w:pPr>
      <w:bookmarkStart w:id="158" w:name="_Toc10999"/>
      <w:bookmarkStart w:id="159" w:name="_Toc27009"/>
      <w:bookmarkStart w:id="160" w:name="_Toc1214"/>
      <w:bookmarkStart w:id="161" w:name="_Toc17855"/>
      <w:bookmarkStart w:id="162" w:name="_Toc24852"/>
      <w:bookmarkStart w:id="163" w:name="_Toc32672"/>
      <w:bookmarkStart w:id="164" w:name="_Toc17573"/>
      <w:r>
        <w:rPr>
          <w:rFonts w:ascii="黑体" w:eastAsia="黑体" w:hAnsi="黑体" w:cs="黑体" w:hint="eastAsia"/>
          <w:b/>
          <w:bCs/>
          <w:sz w:val="32"/>
          <w:szCs w:val="32"/>
        </w:rPr>
        <w:t>八、</w:t>
      </w:r>
      <w:r>
        <w:rPr>
          <w:rStyle w:val="2Char"/>
          <w:rFonts w:ascii="黑体" w:eastAsia="黑体" w:hAnsi="黑体" w:cs="黑体" w:hint="eastAsia"/>
        </w:rPr>
        <w:t>政府性基金预算支出决算情况说明</w:t>
      </w:r>
      <w:bookmarkEnd w:id="156"/>
      <w:bookmarkEnd w:id="157"/>
      <w:bookmarkEnd w:id="158"/>
      <w:bookmarkEnd w:id="159"/>
      <w:bookmarkEnd w:id="160"/>
      <w:bookmarkEnd w:id="161"/>
      <w:bookmarkEnd w:id="162"/>
      <w:bookmarkEnd w:id="163"/>
      <w:bookmarkEnd w:id="164"/>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年政府性基金预算财政拨款支出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
    <w:p w:rsidR="00BA2E9E" w:rsidRDefault="00BA2E9E">
      <w:pPr>
        <w:spacing w:line="600" w:lineRule="exact"/>
        <w:ind w:firstLine="640"/>
        <w:rPr>
          <w:rFonts w:ascii="仿宋_GB2312" w:eastAsia="仿宋_GB2312" w:hAnsi="仿宋_GB2312" w:cs="仿宋_GB2312"/>
          <w:sz w:val="32"/>
          <w:szCs w:val="32"/>
        </w:rPr>
      </w:pPr>
    </w:p>
    <w:p w:rsidR="00BA2E9E" w:rsidRDefault="00075524">
      <w:pPr>
        <w:numPr>
          <w:ilvl w:val="0"/>
          <w:numId w:val="3"/>
        </w:numPr>
        <w:spacing w:line="600" w:lineRule="exact"/>
        <w:ind w:firstLine="640"/>
        <w:outlineLvl w:val="1"/>
        <w:rPr>
          <w:rStyle w:val="2Char"/>
          <w:rFonts w:ascii="黑体" w:eastAsia="黑体" w:hAnsi="黑体" w:cs="黑体"/>
          <w:bCs w:val="0"/>
        </w:rPr>
      </w:pPr>
      <w:bookmarkStart w:id="165" w:name="_Toc15377219"/>
      <w:bookmarkStart w:id="166" w:name="_Toc15396611"/>
      <w:bookmarkStart w:id="167" w:name="_Toc11515"/>
      <w:bookmarkStart w:id="168" w:name="_Toc28712"/>
      <w:bookmarkStart w:id="169" w:name="_Toc30910"/>
      <w:bookmarkStart w:id="170" w:name="_Toc25627"/>
      <w:bookmarkStart w:id="171" w:name="_Toc21088"/>
      <w:bookmarkStart w:id="172" w:name="_Toc9148"/>
      <w:bookmarkStart w:id="173" w:name="_Toc31400"/>
      <w:r>
        <w:rPr>
          <w:rStyle w:val="2Char"/>
          <w:rFonts w:ascii="黑体" w:eastAsia="黑体" w:hAnsi="黑体" w:cs="黑体" w:hint="eastAsia"/>
          <w:bCs w:val="0"/>
        </w:rPr>
        <w:t>国有资本经营预算支出决算情况说明</w:t>
      </w:r>
      <w:bookmarkEnd w:id="165"/>
      <w:bookmarkEnd w:id="166"/>
      <w:bookmarkEnd w:id="167"/>
      <w:bookmarkEnd w:id="168"/>
      <w:bookmarkEnd w:id="169"/>
      <w:bookmarkEnd w:id="170"/>
      <w:bookmarkEnd w:id="171"/>
      <w:bookmarkEnd w:id="172"/>
      <w:bookmarkEnd w:id="173"/>
    </w:p>
    <w:p w:rsidR="00BA2E9E" w:rsidRDefault="00075524">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年国有资本经营预算财政拨款支出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
    <w:p w:rsidR="00BA2E9E" w:rsidRDefault="00BA2E9E">
      <w:pPr>
        <w:spacing w:line="580" w:lineRule="exact"/>
        <w:jc w:val="center"/>
        <w:rPr>
          <w:rFonts w:ascii="仿宋_GB2312" w:eastAsia="仿宋_GB2312" w:hAnsi="仿宋_GB2312" w:cs="仿宋_GB2312"/>
          <w:sz w:val="44"/>
          <w:szCs w:val="44"/>
        </w:rPr>
      </w:pPr>
    </w:p>
    <w:p w:rsidR="00BA2E9E" w:rsidRDefault="00075524">
      <w:pPr>
        <w:numPr>
          <w:ilvl w:val="0"/>
          <w:numId w:val="3"/>
        </w:numPr>
        <w:spacing w:line="600" w:lineRule="exact"/>
        <w:ind w:firstLine="640"/>
        <w:outlineLvl w:val="1"/>
        <w:rPr>
          <w:rStyle w:val="2Char"/>
          <w:rFonts w:ascii="黑体" w:eastAsia="黑体" w:hAnsi="黑体" w:cs="黑体"/>
          <w:bCs w:val="0"/>
        </w:rPr>
      </w:pPr>
      <w:bookmarkStart w:id="174" w:name="_Toc15396612"/>
      <w:bookmarkStart w:id="175" w:name="_Toc15377221"/>
      <w:bookmarkStart w:id="176" w:name="_Toc14310"/>
      <w:bookmarkStart w:id="177" w:name="_Toc25405"/>
      <w:bookmarkStart w:id="178" w:name="_Toc13227"/>
      <w:bookmarkStart w:id="179" w:name="_Toc1517"/>
      <w:bookmarkStart w:id="180" w:name="_Toc32710"/>
      <w:bookmarkStart w:id="181" w:name="_Toc1900"/>
      <w:bookmarkStart w:id="182" w:name="_Toc14215"/>
      <w:r>
        <w:rPr>
          <w:rStyle w:val="2Char"/>
          <w:rFonts w:ascii="黑体" w:eastAsia="黑体" w:hAnsi="黑体" w:cs="黑体" w:hint="eastAsia"/>
          <w:bCs w:val="0"/>
        </w:rPr>
        <w:t>其他重要事项的情况说明</w:t>
      </w:r>
      <w:bookmarkEnd w:id="174"/>
      <w:bookmarkEnd w:id="175"/>
      <w:bookmarkEnd w:id="176"/>
      <w:bookmarkEnd w:id="177"/>
      <w:bookmarkEnd w:id="178"/>
      <w:bookmarkEnd w:id="179"/>
      <w:bookmarkEnd w:id="180"/>
      <w:bookmarkEnd w:id="181"/>
      <w:bookmarkEnd w:id="182"/>
    </w:p>
    <w:p w:rsidR="00BA2E9E" w:rsidRDefault="00075524">
      <w:pPr>
        <w:spacing w:line="600" w:lineRule="exact"/>
        <w:ind w:firstLineChars="200" w:firstLine="643"/>
        <w:rPr>
          <w:rFonts w:ascii="仿宋_GB2312" w:eastAsia="仿宋_GB2312" w:hAnsi="仿宋_GB2312" w:cs="仿宋_GB2312"/>
          <w:b/>
          <w:bCs/>
          <w:color w:val="000000" w:themeColor="text1"/>
          <w:sz w:val="32"/>
          <w:szCs w:val="32"/>
        </w:rPr>
      </w:pPr>
      <w:bookmarkStart w:id="183" w:name="_Toc15377222"/>
      <w:r>
        <w:rPr>
          <w:rFonts w:ascii="仿宋_GB2312" w:eastAsia="仿宋_GB2312" w:hAnsi="仿宋_GB2312" w:cs="仿宋_GB2312" w:hint="eastAsia"/>
          <w:b/>
          <w:bCs/>
          <w:color w:val="000000" w:themeColor="text1"/>
          <w:sz w:val="32"/>
          <w:szCs w:val="32"/>
        </w:rPr>
        <w:t>（一）机关运行经费支出情况</w:t>
      </w:r>
      <w:bookmarkEnd w:id="183"/>
    </w:p>
    <w:p w:rsidR="00BA2E9E" w:rsidRDefault="00075524">
      <w:pPr>
        <w:spacing w:line="60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color w:val="000000" w:themeColor="text1"/>
          <w:sz w:val="32"/>
          <w:szCs w:val="32"/>
        </w:rPr>
        <w:t>2020</w:t>
      </w:r>
      <w:r>
        <w:rPr>
          <w:rFonts w:ascii="仿宋_GB2312" w:eastAsia="仿宋_GB2312" w:hAnsi="仿宋_GB2312" w:cs="仿宋_GB2312" w:hint="eastAsia"/>
          <w:color w:val="000000" w:themeColor="text1"/>
          <w:sz w:val="32"/>
          <w:szCs w:val="32"/>
        </w:rPr>
        <w:t>年，四川省广播电视科学技术研究所机关运行经费支出</w:t>
      </w:r>
      <w:r>
        <w:rPr>
          <w:rFonts w:ascii="仿宋_GB2312" w:eastAsia="仿宋_GB2312" w:hAnsi="仿宋_GB2312" w:cs="仿宋_GB2312" w:hint="eastAsia"/>
          <w:color w:val="000000" w:themeColor="text1"/>
          <w:sz w:val="32"/>
          <w:szCs w:val="32"/>
        </w:rPr>
        <w:t>0</w:t>
      </w:r>
      <w:r>
        <w:rPr>
          <w:rFonts w:ascii="仿宋_GB2312" w:eastAsia="仿宋_GB2312" w:hAnsi="仿宋_GB2312" w:cs="仿宋_GB2312" w:hint="eastAsia"/>
          <w:color w:val="000000" w:themeColor="text1"/>
          <w:sz w:val="32"/>
          <w:szCs w:val="32"/>
        </w:rPr>
        <w:t>万元，与</w:t>
      </w:r>
      <w:r>
        <w:rPr>
          <w:rFonts w:ascii="仿宋_GB2312" w:eastAsia="仿宋_GB2312" w:hAnsi="仿宋_GB2312" w:cs="仿宋_GB2312" w:hint="eastAsia"/>
          <w:color w:val="000000" w:themeColor="text1"/>
          <w:sz w:val="32"/>
          <w:szCs w:val="32"/>
        </w:rPr>
        <w:t>2019</w:t>
      </w:r>
      <w:r>
        <w:rPr>
          <w:rFonts w:ascii="仿宋_GB2312" w:eastAsia="仿宋_GB2312" w:hAnsi="仿宋_GB2312" w:cs="仿宋_GB2312" w:hint="eastAsia"/>
          <w:color w:val="000000" w:themeColor="text1"/>
          <w:sz w:val="32"/>
          <w:szCs w:val="32"/>
        </w:rPr>
        <w:t>年决算数持平。</w:t>
      </w:r>
    </w:p>
    <w:p w:rsidR="00BA2E9E" w:rsidRDefault="00075524">
      <w:pPr>
        <w:spacing w:line="600" w:lineRule="exact"/>
        <w:ind w:firstLineChars="200" w:firstLine="643"/>
        <w:rPr>
          <w:rFonts w:ascii="仿宋_GB2312" w:eastAsia="仿宋_GB2312" w:hAnsi="仿宋_GB2312" w:cs="仿宋_GB2312"/>
          <w:b/>
          <w:bCs/>
          <w:color w:val="000000" w:themeColor="text1"/>
          <w:sz w:val="32"/>
          <w:szCs w:val="32"/>
        </w:rPr>
      </w:pPr>
      <w:bookmarkStart w:id="184" w:name="_Toc15377223"/>
      <w:r>
        <w:rPr>
          <w:rFonts w:ascii="仿宋_GB2312" w:eastAsia="仿宋_GB2312" w:hAnsi="仿宋_GB2312" w:cs="仿宋_GB2312" w:hint="eastAsia"/>
          <w:b/>
          <w:bCs/>
          <w:color w:val="000000" w:themeColor="text1"/>
          <w:sz w:val="32"/>
          <w:szCs w:val="32"/>
        </w:rPr>
        <w:t>（二）政府采购支出情况</w:t>
      </w:r>
      <w:bookmarkEnd w:id="184"/>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color w:val="000000" w:themeColor="text1"/>
          <w:sz w:val="32"/>
          <w:szCs w:val="32"/>
        </w:rPr>
        <w:t>四川省广播电视科学技术研究所</w:t>
      </w:r>
      <w:r>
        <w:rPr>
          <w:rFonts w:ascii="仿宋_GB2312" w:eastAsia="仿宋_GB2312" w:hAnsi="仿宋_GB2312" w:cs="仿宋_GB2312" w:hint="eastAsia"/>
          <w:sz w:val="32"/>
          <w:szCs w:val="32"/>
        </w:rPr>
        <w:t>政府采购支出</w:t>
      </w:r>
      <w:r>
        <w:rPr>
          <w:rFonts w:ascii="仿宋_GB2312" w:eastAsia="仿宋_GB2312" w:hAnsi="仿宋_GB2312" w:cs="仿宋_GB2312" w:hint="eastAsia"/>
          <w:color w:val="000000" w:themeColor="text1"/>
          <w:sz w:val="32"/>
          <w:szCs w:val="32"/>
        </w:rPr>
        <w:t>总额</w:t>
      </w:r>
      <w:r>
        <w:rPr>
          <w:rFonts w:ascii="仿宋_GB2312" w:eastAsia="仿宋_GB2312" w:hAnsi="仿宋_GB2312" w:cs="仿宋_GB2312" w:hint="eastAsia"/>
          <w:color w:val="000000" w:themeColor="text1"/>
          <w:sz w:val="32"/>
          <w:szCs w:val="32"/>
        </w:rPr>
        <w:t>3.38</w:t>
      </w:r>
      <w:r>
        <w:rPr>
          <w:rFonts w:ascii="仿宋_GB2312" w:eastAsia="仿宋_GB2312" w:hAnsi="仿宋_GB2312" w:cs="仿宋_GB2312" w:hint="eastAsia"/>
          <w:color w:val="000000" w:themeColor="text1"/>
          <w:sz w:val="32"/>
          <w:szCs w:val="32"/>
        </w:rPr>
        <w:t>万元，其中：政府采购货物支出</w:t>
      </w:r>
      <w:r>
        <w:rPr>
          <w:rFonts w:ascii="仿宋_GB2312" w:eastAsia="仿宋_GB2312" w:hAnsi="仿宋_GB2312" w:cs="仿宋_GB2312" w:hint="eastAsia"/>
          <w:color w:val="000000" w:themeColor="text1"/>
          <w:sz w:val="32"/>
          <w:szCs w:val="32"/>
        </w:rPr>
        <w:t>3.38</w:t>
      </w:r>
      <w:r>
        <w:rPr>
          <w:rFonts w:ascii="仿宋_GB2312" w:eastAsia="仿宋_GB2312" w:hAnsi="仿宋_GB2312" w:cs="仿宋_GB2312" w:hint="eastAsia"/>
          <w:color w:val="000000" w:themeColor="text1"/>
          <w:sz w:val="32"/>
          <w:szCs w:val="32"/>
        </w:rPr>
        <w:t>万元、政府</w:t>
      </w:r>
      <w:r>
        <w:rPr>
          <w:rFonts w:ascii="仿宋_GB2312" w:eastAsia="仿宋_GB2312" w:hAnsi="仿宋_GB2312" w:cs="仿宋_GB2312" w:hint="eastAsia"/>
          <w:sz w:val="32"/>
          <w:szCs w:val="32"/>
        </w:rPr>
        <w:t>采购工程支出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万元、政府采购服务支出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万元。主要用于办公设备。授予中小企业合同金额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万元，占政府采购支出总额的</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，其中：授予小微企业合同金额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万元，占政府采购支出总额的</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p>
    <w:p w:rsidR="00BA2E9E" w:rsidRDefault="00075524">
      <w:pPr>
        <w:autoSpaceDE w:val="0"/>
        <w:autoSpaceDN w:val="0"/>
        <w:adjustRightInd w:val="0"/>
        <w:spacing w:line="600" w:lineRule="exact"/>
        <w:ind w:firstLineChars="200" w:firstLine="643"/>
        <w:jc w:val="left"/>
        <w:rPr>
          <w:rFonts w:ascii="仿宋_GB2312" w:eastAsia="仿宋_GB2312" w:hAnsi="仿宋_GB2312" w:cs="仿宋_GB2312"/>
          <w:b/>
          <w:bCs/>
          <w:sz w:val="32"/>
          <w:szCs w:val="32"/>
        </w:rPr>
      </w:pPr>
      <w:bookmarkStart w:id="185" w:name="_Toc15377224"/>
      <w:r>
        <w:rPr>
          <w:rFonts w:ascii="仿宋_GB2312" w:eastAsia="仿宋_GB2312" w:hAnsi="仿宋_GB2312" w:cs="仿宋_GB2312" w:hint="eastAsia"/>
          <w:b/>
          <w:bCs/>
          <w:sz w:val="32"/>
          <w:szCs w:val="32"/>
        </w:rPr>
        <w:t>（三）国有资产占有使用情况</w:t>
      </w:r>
      <w:bookmarkEnd w:id="185"/>
    </w:p>
    <w:p w:rsidR="00BA2E9E" w:rsidRDefault="00075524">
      <w:pPr>
        <w:autoSpaceDE w:val="0"/>
        <w:autoSpaceDN w:val="0"/>
        <w:adjustRightInd w:val="0"/>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r>
        <w:rPr>
          <w:rFonts w:ascii="仿宋_GB2312" w:eastAsia="仿宋_GB2312" w:hAnsi="仿宋_GB2312" w:cs="仿宋_GB2312" w:hint="eastAsia"/>
          <w:color w:val="000000" w:themeColor="text1"/>
          <w:sz w:val="32"/>
          <w:szCs w:val="32"/>
        </w:rPr>
        <w:t>四川省广播电视科学技术研究所</w:t>
      </w:r>
      <w:r>
        <w:rPr>
          <w:rFonts w:ascii="仿宋_GB2312" w:eastAsia="仿宋_GB2312" w:hAnsi="仿宋_GB2312" w:cs="仿宋_GB2312" w:hint="eastAsia"/>
          <w:sz w:val="32"/>
          <w:szCs w:val="32"/>
        </w:rPr>
        <w:t>共有车辆</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辆，其中：主要领导干部用车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辆、机要通信用车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辆、应急保障用车</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辆、其他用车</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辆，其他用车主要是用于业务用车，包括科研项目的调研及测试，应急广播、户户通的维修、技术指导服务，科技成果的推广，参与应急广播试点示范项目的实施，基层广播电视技术咨询服务等。单价</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万元以上通用设备</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台（套），单价</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万元以上专用设备</w:t>
      </w:r>
      <w:r>
        <w:rPr>
          <w:rFonts w:ascii="仿宋_GB2312" w:eastAsia="仿宋_GB2312" w:hAnsi="仿宋_GB2312" w:cs="仿宋_GB2312" w:hint="eastAsia"/>
          <w:sz w:val="32"/>
          <w:szCs w:val="32"/>
        </w:rPr>
        <w:lastRenderedPageBreak/>
        <w:t>0</w:t>
      </w:r>
      <w:r>
        <w:rPr>
          <w:rFonts w:ascii="仿宋_GB2312" w:eastAsia="仿宋_GB2312" w:hAnsi="仿宋_GB2312" w:cs="仿宋_GB2312" w:hint="eastAsia"/>
          <w:sz w:val="32"/>
          <w:szCs w:val="32"/>
        </w:rPr>
        <w:t>台（套）。</w:t>
      </w:r>
    </w:p>
    <w:p w:rsidR="00BA2E9E" w:rsidRDefault="00075524">
      <w:pPr>
        <w:spacing w:line="58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（四）预算绩效管理情况</w:t>
      </w:r>
    </w:p>
    <w:p w:rsidR="00BA2E9E" w:rsidRDefault="0007552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年度预算编制阶段，组织对</w:t>
      </w:r>
      <w:r>
        <w:rPr>
          <w:rFonts w:ascii="仿宋_GB2312" w:eastAsia="仿宋_GB2312" w:hAnsi="仿宋_GB2312" w:cs="仿宋_GB2312" w:hint="eastAsia"/>
          <w:color w:val="000000" w:themeColor="text1"/>
          <w:sz w:val="32"/>
          <w:szCs w:val="32"/>
        </w:rPr>
        <w:t>“智慧城市应急广播管理平台关键设备研制及推广应用项目”</w:t>
      </w:r>
      <w:r>
        <w:rPr>
          <w:rFonts w:ascii="仿宋_GB2312" w:eastAsia="仿宋_GB2312" w:hAnsi="仿宋_GB2312" w:cs="仿宋_GB2312" w:hint="eastAsia"/>
          <w:sz w:val="32"/>
          <w:szCs w:val="32"/>
        </w:rPr>
        <w:t>开展了预算事前绩效评估，对</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个项目编制了绩效目标，预算执行过程中，选取</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个项目开展绩效监控，年终执行完毕后，对</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个项目开展了绩效目标完成情况自评。</w:t>
      </w:r>
    </w:p>
    <w:p w:rsidR="00BA2E9E" w:rsidRDefault="00075524">
      <w:pPr>
        <w:spacing w:line="6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本单位按要求对</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年整体支出开展绩效自评，从评价情况来看</w:t>
      </w:r>
      <w:r>
        <w:rPr>
          <w:rFonts w:ascii="仿宋_GB2312" w:eastAsia="仿宋_GB2312" w:hAnsi="仿宋_GB2312" w:cs="仿宋_GB2312" w:hint="eastAsia"/>
          <w:color w:val="000000" w:themeColor="text1"/>
          <w:sz w:val="32"/>
          <w:szCs w:val="32"/>
        </w:rPr>
        <w:t>存在的问题：一是专项资金分配时限，二是资产管理信息化情况，三是社会公众满意度。下一步改进措施：一是加强专项资金使用的时间把控，努力按专项资金分配时限使用，二是加强资产管理，对资产进行现代化账务管理，三是加强产品质量保障及产品售后工作，进一步提升用户的满意度。</w:t>
      </w:r>
    </w:p>
    <w:p w:rsidR="00BA2E9E" w:rsidRDefault="00075524">
      <w:pPr>
        <w:numPr>
          <w:ilvl w:val="255"/>
          <w:numId w:val="0"/>
        </w:numPr>
        <w:spacing w:line="58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1.</w:t>
      </w:r>
      <w:r>
        <w:rPr>
          <w:rFonts w:ascii="仿宋_GB2312" w:eastAsia="仿宋_GB2312" w:hAnsi="仿宋_GB2312" w:cs="仿宋_GB2312" w:hint="eastAsia"/>
          <w:b/>
          <w:bCs/>
          <w:color w:val="000000" w:themeColor="text1"/>
          <w:sz w:val="32"/>
          <w:szCs w:val="32"/>
        </w:rPr>
        <w:t>项目绩效目标完成情况。</w:t>
      </w:r>
    </w:p>
    <w:p w:rsidR="00BA2E9E" w:rsidRDefault="00075524">
      <w:pPr>
        <w:numPr>
          <w:ilvl w:val="255"/>
          <w:numId w:val="0"/>
        </w:num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本单位在</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年度部门决算中反映</w:t>
      </w:r>
      <w:r>
        <w:rPr>
          <w:rFonts w:ascii="仿宋_GB2312" w:eastAsia="仿宋_GB2312" w:hAnsi="仿宋_GB2312" w:cs="仿宋_GB2312" w:hint="eastAsia"/>
          <w:color w:val="000000" w:themeColor="text1"/>
          <w:sz w:val="32"/>
          <w:szCs w:val="32"/>
        </w:rPr>
        <w:t>“智慧城市应急广播管理平台关键设备研制及推广应用”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个项目绩效目标实际完成情况。</w:t>
      </w:r>
    </w:p>
    <w:p w:rsidR="00BA2E9E" w:rsidRDefault="0007552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“智慧城市应急广播管理平台关键设备研制及推广应用”</w:t>
      </w:r>
      <w:r>
        <w:rPr>
          <w:rFonts w:ascii="仿宋_GB2312" w:eastAsia="仿宋_GB2312" w:hAnsi="仿宋_GB2312" w:cs="仿宋_GB2312" w:hint="eastAsia"/>
          <w:sz w:val="32"/>
          <w:szCs w:val="32"/>
        </w:rPr>
        <w:t>项目绩效目标完成情况综述。该项目全年预算数</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万元，执行数为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万元，完成预算的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。通过项目实施，</w:t>
      </w:r>
      <w:r>
        <w:rPr>
          <w:rFonts w:ascii="仿宋_GB2312" w:eastAsia="仿宋_GB2312" w:hAnsi="仿宋_GB2312" w:cs="仿宋_GB2312" w:hint="eastAsia"/>
          <w:color w:val="000000" w:themeColor="text1"/>
          <w:sz w:val="32"/>
          <w:szCs w:val="32"/>
        </w:rPr>
        <w:t>在全国特别是四川省应急广播建设项目中得到应用，为国家应急广播体系建设提供应用案例及关键技术的解决方案，并</w:t>
      </w:r>
      <w:r>
        <w:rPr>
          <w:rFonts w:ascii="仿宋_GB2312" w:eastAsia="仿宋_GB2312" w:hAnsi="仿宋_GB2312" w:cs="仿宋_GB2312" w:hint="eastAsia"/>
          <w:color w:val="000000" w:themeColor="text1"/>
          <w:sz w:val="32"/>
          <w:szCs w:val="32"/>
        </w:rPr>
        <w:lastRenderedPageBreak/>
        <w:t>得到基层政府和广大群众的认可。</w:t>
      </w:r>
      <w:r>
        <w:rPr>
          <w:rFonts w:ascii="仿宋_GB2312" w:eastAsia="仿宋_GB2312" w:hAnsi="仿宋_GB2312" w:cs="仿宋_GB2312" w:hint="eastAsia"/>
          <w:sz w:val="32"/>
          <w:szCs w:val="32"/>
        </w:rPr>
        <w:t>发现的主要问题：</w:t>
      </w:r>
      <w:r>
        <w:rPr>
          <w:rFonts w:ascii="仿宋_GB2312" w:eastAsia="仿宋_GB2312" w:hAnsi="仿宋_GB2312" w:cs="仿宋_GB2312" w:hint="eastAsia"/>
          <w:color w:val="000000" w:themeColor="text1"/>
          <w:sz w:val="32"/>
          <w:szCs w:val="32"/>
        </w:rPr>
        <w:t>科技成果转化后，服务对象对于产品使用方法以及售后服务反应速度不是很满意。下一步改进措施：站在客户的角度针对产品编制简单易懂使用说明书，增加设备在线帮助菜单；改进售后服务管理，提高用户故障投诉响应速度。</w:t>
      </w:r>
    </w:p>
    <w:p w:rsidR="00BA2E9E" w:rsidRDefault="00BA2E9E">
      <w:pPr>
        <w:spacing w:line="580" w:lineRule="exact"/>
        <w:ind w:firstLineChars="200" w:firstLine="640"/>
        <w:rPr>
          <w:rFonts w:ascii="仿宋_GB2312" w:eastAsia="仿宋_GB2312" w:hAnsi="仿宋_GB2312" w:cs="仿宋_GB2312"/>
          <w:sz w:val="32"/>
          <w:szCs w:val="32"/>
        </w:rPr>
      </w:pPr>
    </w:p>
    <w:p w:rsidR="00BA2E9E" w:rsidRDefault="00BA2E9E">
      <w:pPr>
        <w:spacing w:line="580" w:lineRule="exact"/>
        <w:ind w:firstLineChars="200" w:firstLine="640"/>
        <w:rPr>
          <w:rFonts w:ascii="仿宋_GB2312" w:eastAsia="仿宋_GB2312" w:hAnsi="仿宋_GB2312" w:cs="仿宋_GB2312"/>
          <w:sz w:val="32"/>
          <w:szCs w:val="32"/>
        </w:rPr>
      </w:pPr>
    </w:p>
    <w:p w:rsidR="00BA2E9E" w:rsidRDefault="00BA2E9E">
      <w:pPr>
        <w:spacing w:line="580" w:lineRule="exact"/>
        <w:ind w:firstLineChars="200" w:firstLine="640"/>
        <w:rPr>
          <w:rFonts w:ascii="仿宋_GB2312" w:eastAsia="仿宋_GB2312" w:hAnsi="仿宋_GB2312" w:cs="仿宋_GB2312"/>
          <w:sz w:val="32"/>
          <w:szCs w:val="32"/>
        </w:rPr>
      </w:pPr>
    </w:p>
    <w:p w:rsidR="00BA2E9E" w:rsidRDefault="00BA2E9E">
      <w:pPr>
        <w:pStyle w:val="a0"/>
      </w:pPr>
    </w:p>
    <w:p w:rsidR="00BA2E9E" w:rsidRDefault="00BA2E9E">
      <w:pPr>
        <w:pStyle w:val="a0"/>
      </w:pPr>
    </w:p>
    <w:p w:rsidR="00BA2E9E" w:rsidRDefault="00BA2E9E">
      <w:pPr>
        <w:pStyle w:val="a0"/>
      </w:pPr>
    </w:p>
    <w:p w:rsidR="00BA2E9E" w:rsidRDefault="00BA2E9E">
      <w:pPr>
        <w:pStyle w:val="a0"/>
      </w:pPr>
    </w:p>
    <w:p w:rsidR="00BA2E9E" w:rsidRDefault="00BA2E9E">
      <w:pPr>
        <w:pStyle w:val="a0"/>
      </w:pPr>
    </w:p>
    <w:p w:rsidR="00BA2E9E" w:rsidRDefault="00BA2E9E">
      <w:pPr>
        <w:pStyle w:val="a0"/>
      </w:pPr>
    </w:p>
    <w:p w:rsidR="00BA2E9E" w:rsidRDefault="00BA2E9E">
      <w:pPr>
        <w:pStyle w:val="a0"/>
      </w:pPr>
    </w:p>
    <w:p w:rsidR="00BA2E9E" w:rsidRDefault="00BA2E9E">
      <w:pPr>
        <w:spacing w:line="580" w:lineRule="exact"/>
        <w:rPr>
          <w:rFonts w:ascii="仿宋_GB2312" w:eastAsia="仿宋_GB2312" w:hAnsi="仿宋_GB2312" w:cs="仿宋_GB2312"/>
          <w:sz w:val="32"/>
          <w:szCs w:val="32"/>
        </w:rPr>
      </w:pPr>
    </w:p>
    <w:tbl>
      <w:tblPr>
        <w:tblW w:w="8288" w:type="dxa"/>
        <w:tblInd w:w="93" w:type="dxa"/>
        <w:tblLayout w:type="fixed"/>
        <w:tblLook w:val="04A0" w:firstRow="1" w:lastRow="0" w:firstColumn="1" w:lastColumn="0" w:noHBand="0" w:noVBand="1"/>
      </w:tblPr>
      <w:tblGrid>
        <w:gridCol w:w="618"/>
        <w:gridCol w:w="1542"/>
        <w:gridCol w:w="1228"/>
        <w:gridCol w:w="2390"/>
        <w:gridCol w:w="1250"/>
        <w:gridCol w:w="1260"/>
      </w:tblGrid>
      <w:tr w:rsidR="00BA2E9E">
        <w:trPr>
          <w:trHeight w:val="450"/>
        </w:trPr>
        <w:tc>
          <w:tcPr>
            <w:tcW w:w="8288" w:type="dxa"/>
            <w:gridSpan w:val="6"/>
            <w:tcBorders>
              <w:top w:val="nil"/>
              <w:left w:val="nil"/>
              <w:bottom w:val="nil"/>
              <w:right w:val="nil"/>
            </w:tcBorders>
            <w:shd w:val="clear" w:color="auto" w:fill="auto"/>
            <w:vAlign w:val="center"/>
          </w:tcPr>
          <w:p w:rsidR="00BA2E9E" w:rsidRDefault="00075524">
            <w:pPr>
              <w:widowControl/>
              <w:jc w:val="center"/>
              <w:textAlignment w:val="center"/>
              <w:rPr>
                <w:rFonts w:ascii="仿宋_GB2312" w:eastAsia="仿宋_GB2312" w:hAnsi="宋体" w:cs="仿宋_GB2312"/>
                <w:b/>
                <w:bCs/>
                <w:color w:val="000000"/>
                <w:sz w:val="36"/>
                <w:szCs w:val="36"/>
              </w:rPr>
            </w:pPr>
            <w:r>
              <w:rPr>
                <w:rFonts w:ascii="仿宋_GB2312" w:eastAsia="仿宋_GB2312" w:hAnsi="宋体" w:cs="仿宋_GB2312" w:hint="eastAsia"/>
                <w:b/>
                <w:bCs/>
                <w:color w:val="000000"/>
                <w:kern w:val="0"/>
                <w:sz w:val="36"/>
                <w:szCs w:val="36"/>
                <w:lang w:bidi="ar"/>
              </w:rPr>
              <w:t>项目绩效目标完成情况表</w:t>
            </w:r>
          </w:p>
        </w:tc>
      </w:tr>
      <w:tr w:rsidR="00BA2E9E">
        <w:trPr>
          <w:trHeight w:val="480"/>
        </w:trPr>
        <w:tc>
          <w:tcPr>
            <w:tcW w:w="8288" w:type="dxa"/>
            <w:gridSpan w:val="6"/>
            <w:tcBorders>
              <w:top w:val="nil"/>
              <w:left w:val="nil"/>
              <w:bottom w:val="single" w:sz="4" w:space="0" w:color="auto"/>
              <w:right w:val="nil"/>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36"/>
                <w:szCs w:val="36"/>
              </w:rPr>
            </w:pPr>
            <w:r>
              <w:rPr>
                <w:rFonts w:ascii="仿宋_GB2312" w:eastAsia="仿宋_GB2312" w:hAnsi="宋体" w:cs="仿宋_GB2312" w:hint="eastAsia"/>
                <w:color w:val="000000"/>
                <w:kern w:val="0"/>
                <w:sz w:val="36"/>
                <w:szCs w:val="36"/>
                <w:lang w:bidi="ar"/>
              </w:rPr>
              <w:t>(2020</w:t>
            </w:r>
            <w:r>
              <w:rPr>
                <w:rFonts w:ascii="仿宋_GB2312" w:eastAsia="仿宋_GB2312" w:hAnsi="宋体" w:cs="仿宋_GB2312" w:hint="eastAsia"/>
                <w:color w:val="000000"/>
                <w:kern w:val="0"/>
                <w:sz w:val="36"/>
                <w:szCs w:val="36"/>
                <w:lang w:bidi="ar"/>
              </w:rPr>
              <w:t>年度</w:t>
            </w:r>
            <w:r>
              <w:rPr>
                <w:rFonts w:ascii="仿宋_GB2312" w:eastAsia="仿宋_GB2312" w:hAnsi="宋体" w:cs="仿宋_GB2312" w:hint="eastAsia"/>
                <w:color w:val="000000"/>
                <w:kern w:val="0"/>
                <w:sz w:val="36"/>
                <w:szCs w:val="36"/>
                <w:lang w:bidi="ar"/>
              </w:rPr>
              <w:t>)</w:t>
            </w:r>
          </w:p>
        </w:tc>
      </w:tr>
      <w:tr w:rsidR="00BA2E9E">
        <w:trPr>
          <w:trHeight w:val="585"/>
        </w:trPr>
        <w:tc>
          <w:tcPr>
            <w:tcW w:w="33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项目名称</w:t>
            </w:r>
          </w:p>
        </w:tc>
        <w:tc>
          <w:tcPr>
            <w:tcW w:w="49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智慧城市应急广播管理平台关键设备研制及推广应用</w:t>
            </w:r>
          </w:p>
        </w:tc>
      </w:tr>
      <w:tr w:rsidR="00BA2E9E">
        <w:trPr>
          <w:trHeight w:val="585"/>
        </w:trPr>
        <w:tc>
          <w:tcPr>
            <w:tcW w:w="33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预算单位</w:t>
            </w:r>
          </w:p>
        </w:tc>
        <w:tc>
          <w:tcPr>
            <w:tcW w:w="49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四川省广播电视科学技术研究所</w:t>
            </w:r>
          </w:p>
        </w:tc>
      </w:tr>
      <w:tr w:rsidR="00BA2E9E">
        <w:trPr>
          <w:trHeight w:val="31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预算执行情况</w:t>
            </w: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万元</w:t>
            </w:r>
            <w:r>
              <w:rPr>
                <w:rFonts w:ascii="仿宋_GB2312" w:eastAsia="仿宋_GB2312" w:hAnsi="宋体" w:cs="仿宋_GB2312" w:hint="eastAsia"/>
                <w:color w:val="000000"/>
                <w:kern w:val="0"/>
                <w:sz w:val="24"/>
                <w:lang w:bidi="ar"/>
              </w:rPr>
              <w:t>)</w:t>
            </w:r>
          </w:p>
        </w:tc>
        <w:tc>
          <w:tcPr>
            <w:tcW w:w="27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预算数</w:t>
            </w:r>
            <w:r>
              <w:rPr>
                <w:rFonts w:ascii="仿宋_GB2312" w:eastAsia="仿宋_GB2312" w:hAnsi="宋体" w:cs="仿宋_GB2312" w:hint="eastAsia"/>
                <w:color w:val="000000"/>
                <w:kern w:val="0"/>
                <w:sz w:val="24"/>
                <w:lang w:bidi="ar"/>
              </w:rPr>
              <w:t>:</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100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执行数</w:t>
            </w:r>
            <w:r>
              <w:rPr>
                <w:rFonts w:ascii="仿宋_GB2312" w:eastAsia="仿宋_GB2312" w:hAnsi="宋体" w:cs="仿宋_GB2312" w:hint="eastAsia"/>
                <w:color w:val="000000"/>
                <w:kern w:val="0"/>
                <w:sz w:val="24"/>
                <w:lang w:bidi="ar"/>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100</w:t>
            </w:r>
          </w:p>
        </w:tc>
      </w:tr>
      <w:tr w:rsidR="00BA2E9E">
        <w:trPr>
          <w:trHeight w:val="60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27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其中</w:t>
            </w: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财政拨款</w:t>
            </w:r>
            <w:r>
              <w:rPr>
                <w:rFonts w:ascii="仿宋_GB2312" w:eastAsia="仿宋_GB2312" w:hAnsi="宋体" w:cs="仿宋_GB2312" w:hint="eastAsia"/>
                <w:color w:val="000000"/>
                <w:kern w:val="0"/>
                <w:sz w:val="24"/>
                <w:lang w:bidi="ar"/>
              </w:rPr>
              <w:t>:</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100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其中</w:t>
            </w: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财政拨款</w:t>
            </w:r>
            <w:r>
              <w:rPr>
                <w:rFonts w:ascii="仿宋_GB2312" w:eastAsia="仿宋_GB2312" w:hAnsi="宋体" w:cs="仿宋_GB2312" w:hint="eastAsia"/>
                <w:color w:val="000000"/>
                <w:kern w:val="0"/>
                <w:sz w:val="24"/>
                <w:lang w:bidi="ar"/>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100</w:t>
            </w:r>
          </w:p>
        </w:tc>
      </w:tr>
      <w:tr w:rsidR="00BA2E9E">
        <w:trPr>
          <w:trHeight w:val="60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27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其它资金</w:t>
            </w:r>
            <w:r>
              <w:rPr>
                <w:rFonts w:ascii="仿宋_GB2312" w:eastAsia="仿宋_GB2312" w:hAnsi="宋体" w:cs="仿宋_GB2312" w:hint="eastAsia"/>
                <w:color w:val="000000"/>
                <w:kern w:val="0"/>
                <w:sz w:val="24"/>
                <w:lang w:bidi="ar"/>
              </w:rPr>
              <w:t>:</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其它资金</w:t>
            </w:r>
            <w:r>
              <w:rPr>
                <w:rFonts w:ascii="仿宋_GB2312" w:eastAsia="仿宋_GB2312" w:hAnsi="宋体" w:cs="仿宋_GB2312" w:hint="eastAsia"/>
                <w:color w:val="000000"/>
                <w:kern w:val="0"/>
                <w:sz w:val="24"/>
                <w:lang w:bidi="ar"/>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0</w:t>
            </w:r>
          </w:p>
        </w:tc>
      </w:tr>
      <w:tr w:rsidR="00BA2E9E">
        <w:trPr>
          <w:trHeight w:val="31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年</w:t>
            </w:r>
            <w:r>
              <w:rPr>
                <w:rFonts w:ascii="仿宋_GB2312" w:eastAsia="仿宋_GB2312" w:hAnsi="宋体" w:cs="仿宋_GB2312" w:hint="eastAsia"/>
                <w:color w:val="000000"/>
                <w:kern w:val="0"/>
                <w:sz w:val="24"/>
                <w:lang w:bidi="ar"/>
              </w:rPr>
              <w:lastRenderedPageBreak/>
              <w:t>度目标完成情况</w:t>
            </w:r>
          </w:p>
        </w:tc>
        <w:tc>
          <w:tcPr>
            <w:tcW w:w="5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lastRenderedPageBreak/>
              <w:t>预期目标</w:t>
            </w:r>
          </w:p>
        </w:tc>
        <w:tc>
          <w:tcPr>
            <w:tcW w:w="2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实际完成目标</w:t>
            </w:r>
          </w:p>
        </w:tc>
      </w:tr>
      <w:tr w:rsidR="00BA2E9E">
        <w:trPr>
          <w:trHeight w:val="315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5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为解决我省城乡应急广播建设研发关键技术，研制关键设备，并进行推广应用。满足广电总局和省广电局对应急广播系统建设相关设备的技术指标和建设规范的要求，能够同时支持调频广播、地面数字电视、有线电视和</w:t>
            </w:r>
            <w:r>
              <w:rPr>
                <w:rFonts w:ascii="仿宋_GB2312" w:eastAsia="仿宋_GB2312" w:hAnsi="宋体" w:cs="仿宋_GB2312" w:hint="eastAsia"/>
                <w:color w:val="000000"/>
                <w:kern w:val="0"/>
                <w:sz w:val="24"/>
                <w:lang w:bidi="ar"/>
              </w:rPr>
              <w:t>IP</w:t>
            </w:r>
            <w:r>
              <w:rPr>
                <w:rFonts w:ascii="仿宋_GB2312" w:eastAsia="仿宋_GB2312" w:hAnsi="宋体" w:cs="仿宋_GB2312" w:hint="eastAsia"/>
                <w:color w:val="000000"/>
                <w:kern w:val="0"/>
                <w:sz w:val="24"/>
                <w:lang w:bidi="ar"/>
              </w:rPr>
              <w:t>网络等多通道传输的应急广播信号。</w:t>
            </w:r>
          </w:p>
        </w:tc>
        <w:tc>
          <w:tcPr>
            <w:tcW w:w="2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成功研制出符合总局与省广电局要求的</w:t>
            </w:r>
            <w:r>
              <w:rPr>
                <w:rStyle w:val="font11"/>
                <w:rFonts w:hAnsi="宋体" w:hint="default"/>
                <w:lang w:bidi="ar"/>
              </w:rPr>
              <w:t>智慧城市应急广播管理平台软件和关键前端专用设备、终端设备，并在</w:t>
            </w:r>
            <w:r>
              <w:rPr>
                <w:rStyle w:val="font11"/>
                <w:rFonts w:hAnsi="宋体" w:hint="default"/>
                <w:lang w:bidi="ar"/>
              </w:rPr>
              <w:t>2</w:t>
            </w:r>
            <w:r>
              <w:rPr>
                <w:rStyle w:val="font11"/>
                <w:rFonts w:hAnsi="宋体" w:hint="default"/>
                <w:lang w:bidi="ar"/>
              </w:rPr>
              <w:t>个县市进行了推广应用，所研制的产品在全省和国内的应急广播系统建设中得到应用。</w:t>
            </w:r>
          </w:p>
        </w:tc>
      </w:tr>
      <w:tr w:rsidR="00BA2E9E">
        <w:trPr>
          <w:trHeight w:val="14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lastRenderedPageBreak/>
              <w:t>绩效指标完成情况</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一级指标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二级指标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三级指标</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预期指标值</w:t>
            </w: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包含数字及文字描述</w:t>
            </w:r>
            <w:r>
              <w:rPr>
                <w:rFonts w:ascii="仿宋_GB2312" w:eastAsia="仿宋_GB2312" w:hAnsi="宋体" w:cs="仿宋_GB2312" w:hint="eastAsia"/>
                <w:color w:val="000000"/>
                <w:kern w:val="0"/>
                <w:sz w:val="24"/>
                <w:lang w:bidi="ar"/>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实际完成指标值</w:t>
            </w: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包含数字及文字描述</w:t>
            </w:r>
            <w:r>
              <w:rPr>
                <w:rFonts w:ascii="仿宋_GB2312" w:eastAsia="仿宋_GB2312" w:hAnsi="宋体" w:cs="仿宋_GB2312" w:hint="eastAsia"/>
                <w:color w:val="000000"/>
                <w:kern w:val="0"/>
                <w:sz w:val="24"/>
                <w:lang w:bidi="ar"/>
              </w:rPr>
              <w:t>)</w:t>
            </w:r>
          </w:p>
        </w:tc>
      </w:tr>
      <w:tr w:rsidR="00BA2E9E">
        <w:trPr>
          <w:trHeight w:val="1315"/>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项目完成指标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数量指标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研制智慧城市应急广播管理平台软件和关键前端专用设备</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２套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２套</w:t>
            </w:r>
          </w:p>
        </w:tc>
      </w:tr>
      <w:tr w:rsidR="00BA2E9E">
        <w:trPr>
          <w:trHeight w:val="57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项目完成指标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数量指标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终端设备</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300</w:t>
            </w:r>
            <w:r>
              <w:rPr>
                <w:rFonts w:ascii="仿宋_GB2312" w:eastAsia="仿宋_GB2312" w:hAnsi="宋体" w:cs="仿宋_GB2312" w:hint="eastAsia"/>
                <w:color w:val="000000"/>
                <w:kern w:val="0"/>
                <w:sz w:val="24"/>
                <w:lang w:bidi="ar"/>
              </w:rPr>
              <w:t>套</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300</w:t>
            </w:r>
            <w:r>
              <w:rPr>
                <w:rFonts w:ascii="仿宋_GB2312" w:eastAsia="仿宋_GB2312" w:hAnsi="宋体" w:cs="仿宋_GB2312" w:hint="eastAsia"/>
                <w:color w:val="000000"/>
                <w:kern w:val="0"/>
                <w:sz w:val="24"/>
                <w:lang w:bidi="ar"/>
              </w:rPr>
              <w:t>套</w:t>
            </w:r>
          </w:p>
        </w:tc>
      </w:tr>
      <w:tr w:rsidR="00BA2E9E">
        <w:trPr>
          <w:trHeight w:val="57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项目完成指标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质量指标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专利申请</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2</w:t>
            </w:r>
            <w:r>
              <w:rPr>
                <w:rFonts w:ascii="仿宋_GB2312" w:eastAsia="仿宋_GB2312" w:hAnsi="宋体" w:cs="仿宋_GB2312" w:hint="eastAsia"/>
                <w:color w:val="000000"/>
                <w:kern w:val="0"/>
                <w:sz w:val="24"/>
                <w:lang w:bidi="ar"/>
              </w:rPr>
              <w:t>项</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2</w:t>
            </w:r>
            <w:r>
              <w:rPr>
                <w:rFonts w:ascii="仿宋_GB2312" w:eastAsia="仿宋_GB2312" w:hAnsi="宋体" w:cs="仿宋_GB2312" w:hint="eastAsia"/>
                <w:color w:val="000000"/>
                <w:kern w:val="0"/>
                <w:sz w:val="24"/>
                <w:lang w:bidi="ar"/>
              </w:rPr>
              <w:t>项</w:t>
            </w:r>
          </w:p>
        </w:tc>
      </w:tr>
      <w:tr w:rsidR="00BA2E9E">
        <w:trPr>
          <w:trHeight w:val="57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项目完成指标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质量指标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发表科技论文</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篇</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篇</w:t>
            </w:r>
          </w:p>
        </w:tc>
      </w:tr>
      <w:tr w:rsidR="00BA2E9E">
        <w:trPr>
          <w:trHeight w:val="8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绩效指标完成情况</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项目完成指标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时效指标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具有可持续应用价值</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年</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年</w:t>
            </w:r>
          </w:p>
        </w:tc>
      </w:tr>
      <w:tr w:rsidR="00BA2E9E">
        <w:trPr>
          <w:trHeight w:val="57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效益指标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经济效益指标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项目预期产值</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产值约</w:t>
            </w:r>
            <w:r>
              <w:rPr>
                <w:rFonts w:ascii="仿宋_GB2312" w:eastAsia="仿宋_GB2312" w:hAnsi="宋体" w:cs="仿宋_GB2312" w:hint="eastAsia"/>
                <w:color w:val="000000"/>
                <w:kern w:val="0"/>
                <w:sz w:val="24"/>
                <w:lang w:bidi="ar"/>
              </w:rPr>
              <w:t>350</w:t>
            </w:r>
            <w:r>
              <w:rPr>
                <w:rFonts w:ascii="仿宋_GB2312" w:eastAsia="仿宋_GB2312" w:hAnsi="宋体" w:cs="仿宋_GB2312" w:hint="eastAsia"/>
                <w:color w:val="000000"/>
                <w:kern w:val="0"/>
                <w:sz w:val="24"/>
                <w:lang w:bidi="ar"/>
              </w:rPr>
              <w:t>万元</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产值</w:t>
            </w:r>
            <w:r>
              <w:rPr>
                <w:rFonts w:ascii="仿宋_GB2312" w:eastAsia="仿宋_GB2312" w:hAnsi="宋体" w:cs="仿宋_GB2312" w:hint="eastAsia"/>
                <w:color w:val="000000"/>
                <w:kern w:val="0"/>
                <w:sz w:val="24"/>
                <w:lang w:bidi="ar"/>
              </w:rPr>
              <w:t>350</w:t>
            </w:r>
            <w:r>
              <w:rPr>
                <w:rFonts w:ascii="仿宋_GB2312" w:eastAsia="仿宋_GB2312" w:hAnsi="宋体" w:cs="仿宋_GB2312" w:hint="eastAsia"/>
                <w:color w:val="000000"/>
                <w:kern w:val="0"/>
                <w:sz w:val="24"/>
                <w:lang w:bidi="ar"/>
              </w:rPr>
              <w:t>万元</w:t>
            </w:r>
          </w:p>
        </w:tc>
      </w:tr>
      <w:tr w:rsidR="00BA2E9E">
        <w:trPr>
          <w:trHeight w:val="3875"/>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效益指标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社会效益指标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在全国特别是四川省应急广播建设项目中得到应用，为国家应急广播体系建设提供应用支撑数据及关键技术解决方案，并得到基层政府和广大农民的认可。</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2</w:t>
            </w:r>
            <w:r>
              <w:rPr>
                <w:rFonts w:ascii="仿宋_GB2312" w:eastAsia="仿宋_GB2312" w:hAnsi="宋体" w:cs="仿宋_GB2312" w:hint="eastAsia"/>
                <w:color w:val="000000"/>
                <w:kern w:val="0"/>
                <w:sz w:val="24"/>
                <w:lang w:bidi="ar"/>
              </w:rPr>
              <w:t>个以上的县级建设项目</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2</w:t>
            </w:r>
            <w:r>
              <w:rPr>
                <w:rFonts w:ascii="仿宋_GB2312" w:eastAsia="仿宋_GB2312" w:hAnsi="宋体" w:cs="仿宋_GB2312" w:hint="eastAsia"/>
                <w:color w:val="000000"/>
                <w:kern w:val="0"/>
                <w:sz w:val="24"/>
                <w:lang w:bidi="ar"/>
              </w:rPr>
              <w:t>个以上的县级建设项目</w:t>
            </w:r>
          </w:p>
        </w:tc>
      </w:tr>
      <w:tr w:rsidR="00BA2E9E">
        <w:trPr>
          <w:trHeight w:val="171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lastRenderedPageBreak/>
              <w:t xml:space="preserve">  </w:t>
            </w: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效益指标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可持续影响指标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为国家应急广播体系建设提供关键技术性能指标支撑</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年</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3</w:t>
            </w:r>
            <w:r>
              <w:rPr>
                <w:rFonts w:ascii="仿宋_GB2312" w:eastAsia="仿宋_GB2312" w:hAnsi="宋体" w:cs="仿宋_GB2312" w:hint="eastAsia"/>
                <w:color w:val="000000"/>
                <w:kern w:val="0"/>
                <w:sz w:val="24"/>
                <w:lang w:bidi="ar"/>
              </w:rPr>
              <w:t>年</w:t>
            </w:r>
          </w:p>
        </w:tc>
      </w:tr>
      <w:tr w:rsidR="00BA2E9E">
        <w:trPr>
          <w:trHeight w:val="1140"/>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BA2E9E">
            <w:pPr>
              <w:jc w:val="center"/>
              <w:rPr>
                <w:rFonts w:ascii="仿宋_GB2312" w:eastAsia="仿宋_GB2312" w:hAnsi="宋体" w:cs="仿宋_GB2312"/>
                <w:color w:val="000000"/>
                <w:sz w:val="24"/>
              </w:rPr>
            </w:pPr>
          </w:p>
        </w:tc>
        <w:tc>
          <w:tcPr>
            <w:tcW w:w="1542"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满意度指标</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满意度指标</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产品用户及服务用户满意度≥</w:t>
            </w:r>
            <w:r>
              <w:rPr>
                <w:rFonts w:ascii="仿宋_GB2312" w:eastAsia="仿宋_GB2312" w:hAnsi="宋体" w:cs="仿宋_GB2312" w:hint="eastAsia"/>
                <w:color w:val="000000"/>
                <w:kern w:val="0"/>
                <w:sz w:val="24"/>
                <w:lang w:bidi="ar"/>
              </w:rPr>
              <w:t>85%</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A2E9E" w:rsidRDefault="00075524">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bidi="ar"/>
              </w:rPr>
              <w:t>≥</w:t>
            </w:r>
            <w:r>
              <w:rPr>
                <w:rFonts w:ascii="仿宋_GB2312" w:eastAsia="仿宋_GB2312" w:hAnsi="宋体" w:cs="仿宋_GB2312" w:hint="eastAsia"/>
                <w:color w:val="000000"/>
                <w:kern w:val="0"/>
                <w:sz w:val="24"/>
                <w:lang w:bidi="ar"/>
              </w:rPr>
              <w:t>85%</w:t>
            </w:r>
          </w:p>
        </w:tc>
      </w:tr>
    </w:tbl>
    <w:p w:rsidR="00BA2E9E" w:rsidRDefault="00BA2E9E">
      <w:pPr>
        <w:spacing w:line="580" w:lineRule="exact"/>
        <w:rPr>
          <w:rFonts w:ascii="仿宋_GB2312" w:eastAsia="仿宋_GB2312" w:hAnsi="仿宋_GB2312" w:cs="仿宋_GB2312"/>
          <w:sz w:val="32"/>
          <w:szCs w:val="32"/>
        </w:rPr>
      </w:pPr>
    </w:p>
    <w:p w:rsidR="00BA2E9E" w:rsidRDefault="00BA2E9E">
      <w:pPr>
        <w:pStyle w:val="a0"/>
      </w:pPr>
    </w:p>
    <w:p w:rsidR="00BA2E9E" w:rsidRDefault="00075524">
      <w:pPr>
        <w:spacing w:line="580" w:lineRule="exact"/>
        <w:ind w:left="630"/>
        <w:rPr>
          <w:rFonts w:ascii="仿宋_GB2312" w:eastAsia="仿宋_GB2312" w:hAnsi="仿宋_GB2312" w:cs="仿宋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hint="eastAsia"/>
          <w:sz w:val="32"/>
          <w:szCs w:val="32"/>
        </w:rPr>
        <w:t>单位绩效评价结果。</w:t>
      </w:r>
    </w:p>
    <w:p w:rsidR="00BA2E9E" w:rsidRDefault="00075524">
      <w:pPr>
        <w:spacing w:line="7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本部门自行组织对四川省科技厅下达的科技成果转化项目开展了绩效评价，《</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年智慧城市应急广播管理平台关键设备研制及推广应用》（附件）。</w:t>
      </w:r>
    </w:p>
    <w:p w:rsidR="00BA2E9E" w:rsidRDefault="00075524">
      <w:pPr>
        <w:autoSpaceDE w:val="0"/>
        <w:autoSpaceDN w:val="0"/>
        <w:adjustRightInd w:val="0"/>
        <w:spacing w:line="600" w:lineRule="exact"/>
        <w:ind w:firstLineChars="200" w:firstLine="643"/>
        <w:jc w:val="left"/>
        <w:outlineLvl w:val="2"/>
        <w:rPr>
          <w:rFonts w:ascii="仿宋_GB2312" w:eastAsia="仿宋_GB2312" w:hAnsi="仿宋_GB2312" w:cs="仿宋_GB2312"/>
          <w:b/>
          <w:sz w:val="32"/>
          <w:szCs w:val="32"/>
        </w:rPr>
      </w:pPr>
      <w:r>
        <w:rPr>
          <w:rFonts w:ascii="仿宋_GB2312" w:eastAsia="仿宋_GB2312" w:hAnsi="仿宋_GB2312" w:cs="仿宋_GB2312" w:hint="eastAsia"/>
          <w:b/>
          <w:sz w:val="32"/>
          <w:szCs w:val="32"/>
        </w:rPr>
        <w:t>（五）决算报表填报情况</w:t>
      </w:r>
    </w:p>
    <w:p w:rsidR="00BA2E9E" w:rsidRDefault="00075524">
      <w:pPr>
        <w:ind w:firstLineChars="200" w:firstLine="640"/>
        <w:rPr>
          <w:rFonts w:ascii="仿宋" w:eastAsia="仿宋" w:hAnsi="仿宋" w:cs="仿宋"/>
          <w:sz w:val="32"/>
          <w:szCs w:val="32"/>
        </w:rPr>
      </w:pPr>
      <w:r>
        <w:rPr>
          <w:rFonts w:ascii="仿宋" w:eastAsia="仿宋" w:hAnsi="仿宋" w:cs="仿宋" w:hint="eastAsia"/>
          <w:sz w:val="32"/>
          <w:szCs w:val="32"/>
        </w:rPr>
        <w:t>我所</w:t>
      </w:r>
      <w:r>
        <w:rPr>
          <w:rFonts w:ascii="仿宋" w:eastAsia="仿宋" w:hAnsi="仿宋" w:cs="仿宋" w:hint="eastAsia"/>
          <w:sz w:val="32"/>
          <w:szCs w:val="32"/>
        </w:rPr>
        <w:t>2020</w:t>
      </w:r>
      <w:r>
        <w:rPr>
          <w:rFonts w:ascii="仿宋" w:eastAsia="仿宋" w:hAnsi="仿宋" w:cs="仿宋" w:hint="eastAsia"/>
          <w:sz w:val="32"/>
          <w:szCs w:val="32"/>
        </w:rPr>
        <w:t>年决算表中年末结转和结余有</w:t>
      </w:r>
      <w:r>
        <w:rPr>
          <w:rFonts w:ascii="仿宋" w:eastAsia="仿宋" w:hAnsi="仿宋" w:cs="仿宋" w:hint="eastAsia"/>
          <w:sz w:val="32"/>
          <w:szCs w:val="32"/>
        </w:rPr>
        <w:t>79.82</w:t>
      </w:r>
      <w:r>
        <w:rPr>
          <w:rFonts w:ascii="仿宋" w:eastAsia="仿宋" w:hAnsi="仿宋" w:cs="仿宋" w:hint="eastAsia"/>
          <w:sz w:val="32"/>
          <w:szCs w:val="32"/>
        </w:rPr>
        <w:t>万元的负数，原因是</w:t>
      </w:r>
      <w:r>
        <w:rPr>
          <w:rFonts w:ascii="仿宋" w:eastAsia="仿宋" w:hAnsi="仿宋" w:cs="仿宋" w:hint="eastAsia"/>
          <w:sz w:val="32"/>
          <w:szCs w:val="32"/>
        </w:rPr>
        <w:t>2020</w:t>
      </w:r>
      <w:r>
        <w:rPr>
          <w:rFonts w:ascii="仿宋" w:eastAsia="仿宋" w:hAnsi="仿宋" w:cs="仿宋" w:hint="eastAsia"/>
          <w:sz w:val="32"/>
          <w:szCs w:val="32"/>
        </w:rPr>
        <w:t>年市场经济不景气，经营收入减少，经营支出大于经营收入</w:t>
      </w:r>
      <w:r>
        <w:rPr>
          <w:rFonts w:ascii="仿宋" w:eastAsia="仿宋" w:hAnsi="仿宋" w:cs="仿宋" w:hint="eastAsia"/>
          <w:sz w:val="32"/>
          <w:szCs w:val="32"/>
        </w:rPr>
        <w:t>79.82</w:t>
      </w:r>
      <w:r>
        <w:rPr>
          <w:rFonts w:ascii="仿宋" w:eastAsia="仿宋" w:hAnsi="仿宋" w:cs="仿宋" w:hint="eastAsia"/>
          <w:sz w:val="32"/>
          <w:szCs w:val="32"/>
        </w:rPr>
        <w:t>万元，我所用事业基金进行弥补，该弥补事项在部门决算报表（附表）</w:t>
      </w:r>
      <w:r>
        <w:rPr>
          <w:rFonts w:ascii="仿宋" w:eastAsia="仿宋" w:hAnsi="仿宋" w:cs="仿宋" w:hint="eastAsia"/>
          <w:sz w:val="32"/>
          <w:szCs w:val="32"/>
        </w:rPr>
        <w:t>01</w:t>
      </w:r>
      <w:r>
        <w:rPr>
          <w:rFonts w:ascii="仿宋" w:eastAsia="仿宋" w:hAnsi="仿宋" w:cs="仿宋" w:hint="eastAsia"/>
          <w:sz w:val="32"/>
          <w:szCs w:val="32"/>
        </w:rPr>
        <w:t>表中体现。</w:t>
      </w:r>
    </w:p>
    <w:p w:rsidR="00BA2E9E" w:rsidRDefault="00BA2E9E">
      <w:pPr>
        <w:spacing w:line="580" w:lineRule="exact"/>
        <w:ind w:firstLineChars="200" w:firstLine="643"/>
        <w:rPr>
          <w:rFonts w:ascii="仿宋_GB2312" w:eastAsia="仿宋_GB2312" w:hAnsi="仿宋_GB2312" w:cs="仿宋_GB2312"/>
          <w:b/>
          <w:sz w:val="32"/>
          <w:szCs w:val="32"/>
        </w:rPr>
      </w:pPr>
    </w:p>
    <w:p w:rsidR="00BA2E9E" w:rsidRDefault="00075524">
      <w:pPr>
        <w:widowControl/>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br w:type="page"/>
      </w:r>
    </w:p>
    <w:p w:rsidR="00BA2E9E" w:rsidRDefault="00075524">
      <w:pPr>
        <w:numPr>
          <w:ilvl w:val="0"/>
          <w:numId w:val="4"/>
        </w:numPr>
        <w:spacing w:line="600" w:lineRule="exact"/>
        <w:ind w:firstLineChars="150" w:firstLine="663"/>
        <w:jc w:val="center"/>
        <w:outlineLvl w:val="0"/>
        <w:rPr>
          <w:rStyle w:val="1Char"/>
          <w:rFonts w:ascii="仿宋_GB2312" w:eastAsia="仿宋_GB2312" w:hAnsi="仿宋_GB2312" w:cs="仿宋_GB2312"/>
        </w:rPr>
      </w:pPr>
      <w:bookmarkStart w:id="186" w:name="_Toc13394"/>
      <w:bookmarkStart w:id="187" w:name="_Toc26801"/>
      <w:bookmarkStart w:id="188" w:name="_Toc15396613"/>
      <w:bookmarkStart w:id="189" w:name="_Toc15377225"/>
      <w:bookmarkStart w:id="190" w:name="_Toc22860"/>
      <w:bookmarkStart w:id="191" w:name="_Toc18167"/>
      <w:bookmarkStart w:id="192" w:name="_Toc15138"/>
      <w:bookmarkStart w:id="193" w:name="_Toc10431"/>
      <w:bookmarkStart w:id="194" w:name="_Toc17767"/>
      <w:r>
        <w:rPr>
          <w:rFonts w:ascii="仿宋_GB2312" w:eastAsia="仿宋_GB2312" w:hAnsi="仿宋_GB2312" w:cs="仿宋_GB2312" w:hint="eastAsia"/>
          <w:b/>
          <w:bCs/>
          <w:color w:val="000000"/>
          <w:sz w:val="44"/>
          <w:szCs w:val="44"/>
        </w:rPr>
        <w:lastRenderedPageBreak/>
        <w:t>名</w:t>
      </w:r>
      <w:r>
        <w:rPr>
          <w:rStyle w:val="1Char"/>
          <w:rFonts w:ascii="仿宋_GB2312" w:eastAsia="仿宋_GB2312" w:hAnsi="仿宋_GB2312" w:cs="仿宋_GB2312" w:hint="eastAsia"/>
        </w:rPr>
        <w:t>词解释</w:t>
      </w:r>
      <w:bookmarkEnd w:id="186"/>
      <w:bookmarkEnd w:id="187"/>
      <w:bookmarkEnd w:id="188"/>
      <w:bookmarkEnd w:id="189"/>
      <w:bookmarkEnd w:id="190"/>
      <w:bookmarkEnd w:id="191"/>
      <w:bookmarkEnd w:id="192"/>
      <w:bookmarkEnd w:id="193"/>
      <w:bookmarkEnd w:id="194"/>
    </w:p>
    <w:p w:rsidR="00BA2E9E" w:rsidRDefault="00BA2E9E">
      <w:pPr>
        <w:spacing w:line="600" w:lineRule="exact"/>
        <w:jc w:val="left"/>
        <w:rPr>
          <w:rFonts w:ascii="仿宋_GB2312" w:eastAsia="仿宋_GB2312" w:hAnsi="仿宋_GB2312" w:cs="仿宋_GB2312"/>
          <w:b/>
          <w:color w:val="000000"/>
          <w:sz w:val="44"/>
          <w:szCs w:val="44"/>
        </w:rPr>
      </w:pP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财政拨款收入：指单位从同级财政部门取得的财政预算资金。</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事业收入：指事业单位开展专业业务活动及辅助活动取得的收入。如…（二级预算单位事业收入情况）等。</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经营收入：指事业单位在专业业务活动及其辅助活动之外开展非独立核算经营活动取得的收入。如…（二级预算单位经营收入情况）等。</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其他收入：指单位取得的除上述收入以外的各项收入。主要是…（收入类型）等。</w:t>
      </w:r>
      <w:r>
        <w:rPr>
          <w:rFonts w:ascii="仿宋_GB2312" w:eastAsia="仿宋_GB2312" w:hAnsi="仿宋_GB2312" w:cs="仿宋_GB2312" w:hint="eastAsia"/>
          <w:sz w:val="32"/>
          <w:szCs w:val="32"/>
        </w:rPr>
        <w:t xml:space="preserve"> </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使用非财政拨款结余：指事业单位使用以前年度积累的非财政拨款结余弥补当年收支差额的金额。</w:t>
      </w:r>
      <w:r>
        <w:rPr>
          <w:rFonts w:ascii="仿宋_GB2312" w:eastAsia="仿宋_GB2312" w:hAnsi="仿宋_GB2312" w:cs="仿宋_GB2312" w:hint="eastAsia"/>
          <w:sz w:val="32"/>
          <w:szCs w:val="32"/>
        </w:rPr>
        <w:t xml:space="preserve"> </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年初结转和结余：指以前年度尚未完成、结转到本年按有关规定继续使用的资金。</w:t>
      </w:r>
      <w:r>
        <w:rPr>
          <w:rFonts w:ascii="仿宋_GB2312" w:eastAsia="仿宋_GB2312" w:hAnsi="仿宋_GB2312" w:cs="仿宋_GB2312" w:hint="eastAsia"/>
          <w:sz w:val="32"/>
          <w:szCs w:val="32"/>
        </w:rPr>
        <w:t xml:space="preserve"> </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结余分配：指事业单位按照会计</w:t>
      </w:r>
      <w:r>
        <w:rPr>
          <w:rFonts w:ascii="仿宋_GB2312" w:eastAsia="仿宋_GB2312" w:hAnsi="仿宋_GB2312" w:cs="仿宋_GB2312" w:hint="eastAsia"/>
          <w:sz w:val="32"/>
          <w:szCs w:val="32"/>
        </w:rPr>
        <w:t>制度规定缴纳的所得税、提取的专用结余以及转入非财政拨款结余的金额等。</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、年末结转和结余：指单位按有关规定结转到下年或以后年度继续使用的资金。</w:t>
      </w:r>
    </w:p>
    <w:p w:rsidR="00BA2E9E" w:rsidRDefault="00075524">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9.</w:t>
      </w:r>
      <w:r>
        <w:rPr>
          <w:rFonts w:ascii="仿宋_GB2312" w:eastAsia="仿宋_GB2312" w:hAnsi="仿宋_GB2312" w:cs="仿宋_GB2312" w:hint="eastAsia"/>
          <w:sz w:val="32"/>
          <w:szCs w:val="32"/>
        </w:rPr>
        <w:t>一般公共服务（类）</w:t>
      </w:r>
      <w:r>
        <w:rPr>
          <w:rFonts w:ascii="仿宋_GB2312" w:eastAsia="仿宋_GB2312" w:hAnsi="仿宋_GB2312" w:cs="仿宋_GB2312" w:hint="eastAsia"/>
          <w:kern w:val="0"/>
          <w:sz w:val="32"/>
          <w:szCs w:val="32"/>
        </w:rPr>
        <w:t>其他一般公共服务支出（款）其他一般公共服务支出（项）：</w:t>
      </w:r>
      <w:r>
        <w:rPr>
          <w:rFonts w:ascii="仿宋_GB2312" w:eastAsia="仿宋_GB2312" w:hAnsi="仿宋_GB2312" w:cs="仿宋_GB2312" w:hint="eastAsia"/>
          <w:sz w:val="32"/>
          <w:szCs w:val="32"/>
        </w:rPr>
        <w:t>指一般公共服务支出项目未包括的一般公共服务支出</w:t>
      </w:r>
      <w:r>
        <w:rPr>
          <w:rFonts w:ascii="仿宋_GB2312" w:eastAsia="仿宋_GB2312" w:hAnsi="仿宋_GB2312" w:cs="仿宋_GB2312" w:hint="eastAsia"/>
          <w:color w:val="000000"/>
          <w:sz w:val="32"/>
          <w:szCs w:val="32"/>
        </w:rPr>
        <w:t>。</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10.</w:t>
      </w:r>
      <w:r>
        <w:rPr>
          <w:rFonts w:ascii="仿宋_GB2312" w:eastAsia="仿宋_GB2312" w:hAnsi="仿宋_GB2312" w:cs="仿宋_GB2312" w:hint="eastAsia"/>
          <w:sz w:val="32"/>
          <w:szCs w:val="32"/>
        </w:rPr>
        <w:t>教育（类）进修及培训（款）培训（项）：指各部门安排的用于培训的支出。</w:t>
      </w:r>
    </w:p>
    <w:p w:rsidR="00BA2E9E" w:rsidRDefault="00BA2E9E">
      <w:pPr>
        <w:ind w:firstLineChars="200" w:firstLine="640"/>
        <w:rPr>
          <w:rFonts w:ascii="仿宋_GB2312" w:eastAsia="仿宋_GB2312" w:hAnsi="仿宋_GB2312" w:cs="仿宋_GB2312"/>
          <w:color w:val="000000"/>
          <w:sz w:val="32"/>
          <w:szCs w:val="32"/>
        </w:rPr>
      </w:pPr>
    </w:p>
    <w:p w:rsidR="00BA2E9E" w:rsidRDefault="00075524">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11.</w:t>
      </w:r>
      <w:r>
        <w:rPr>
          <w:rFonts w:ascii="仿宋_GB2312" w:eastAsia="仿宋_GB2312" w:hAnsi="仿宋_GB2312" w:cs="仿宋_GB2312" w:hint="eastAsia"/>
          <w:sz w:val="32"/>
          <w:szCs w:val="32"/>
        </w:rPr>
        <w:t>科学技术（类）应用研究（款）机构运行（项）：指应用研究机构的基本支出。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12.</w:t>
      </w:r>
      <w:r>
        <w:rPr>
          <w:rFonts w:ascii="仿宋_GB2312" w:eastAsia="仿宋_GB2312" w:hAnsi="仿宋_GB2312" w:cs="仿宋_GB2312" w:hint="eastAsia"/>
          <w:sz w:val="32"/>
          <w:szCs w:val="32"/>
        </w:rPr>
        <w:t>科学技术（类）其他科学技术支出（款）其他科学技术支出（项）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指其他用于科技方面</w:t>
      </w:r>
      <w:r>
        <w:rPr>
          <w:rFonts w:ascii="仿宋_GB2312" w:eastAsia="仿宋_GB2312" w:hAnsi="仿宋_GB2312" w:cs="仿宋_GB2312" w:hint="eastAsia"/>
          <w:sz w:val="32"/>
          <w:szCs w:val="32"/>
        </w:rPr>
        <w:t>的支出。</w:t>
      </w:r>
    </w:p>
    <w:p w:rsidR="00BA2E9E" w:rsidRDefault="00BA2E9E">
      <w:pPr>
        <w:ind w:firstLineChars="200" w:firstLine="640"/>
        <w:rPr>
          <w:rFonts w:ascii="仿宋_GB2312" w:eastAsia="仿宋_GB2312" w:hAnsi="仿宋_GB2312" w:cs="仿宋_GB2312"/>
          <w:color w:val="000000"/>
          <w:sz w:val="32"/>
          <w:szCs w:val="32"/>
        </w:rPr>
      </w:pPr>
    </w:p>
    <w:p w:rsidR="00BA2E9E" w:rsidRDefault="00075524">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13.</w:t>
      </w:r>
      <w:r>
        <w:rPr>
          <w:rFonts w:ascii="仿宋_GB2312" w:eastAsia="仿宋_GB2312" w:hAnsi="仿宋_GB2312" w:cs="仿宋_GB2312" w:hint="eastAsia"/>
          <w:sz w:val="32"/>
          <w:szCs w:val="32"/>
        </w:rPr>
        <w:t>文化旅游体育与传媒（类）广播电视（款）行政运行（项）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指行政单位（包括实行公务员管理的事业单位）的基本支出。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14.</w:t>
      </w:r>
      <w:r>
        <w:rPr>
          <w:rFonts w:ascii="仿宋_GB2312" w:eastAsia="仿宋_GB2312" w:hAnsi="仿宋_GB2312" w:cs="仿宋_GB2312" w:hint="eastAsia"/>
          <w:sz w:val="32"/>
          <w:szCs w:val="32"/>
        </w:rPr>
        <w:t>文化旅游体育与传媒（类）广播电视（款）一般行政管理事务（项）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指行政单位（包括实行公务员管理的事业单位）未单独设置项级科目的其他项目支出。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文化旅游体育与传媒（类）广播电视（款）机关服务（项）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指反映行政单位（包括实行公务员管理的事业单位）提供后勤服务的各类后勤服务中心、医务室等附属事业单位的支出。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文化旅游体育与传媒（类）广播电视（款）广播（项）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指广播</w:t>
      </w:r>
      <w:r>
        <w:rPr>
          <w:rFonts w:ascii="仿宋_GB2312" w:eastAsia="仿宋_GB2312" w:hAnsi="仿宋_GB2312" w:cs="仿宋_GB2312" w:hint="eastAsia"/>
          <w:sz w:val="32"/>
          <w:szCs w:val="32"/>
        </w:rPr>
        <w:t>电台、广播发射台、广播转播台的支出。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文化旅游体育与传媒（类）广播电视（款）电视（项）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指电视台、电视发射台、电视转播台的支出。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文化旅游体育与传媒（类）广播电视（款）其他广播电视支出（项）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指其他用于广播电视方面的支出。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19.</w:t>
      </w:r>
      <w:r>
        <w:rPr>
          <w:rFonts w:ascii="仿宋_GB2312" w:eastAsia="仿宋_GB2312" w:hAnsi="仿宋_GB2312" w:cs="仿宋_GB2312" w:hint="eastAsia"/>
          <w:sz w:val="32"/>
          <w:szCs w:val="32"/>
        </w:rPr>
        <w:t>文化旅游体育与传媒（类）其他文化旅游体育与传媒支出（款）宣传文化发展专项支出（项）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指按照国家有关政策支持宣传文化单位发展的专项支出。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文化旅游体育与传媒（类）其他文化旅游体育与传媒支出（款）其他文化旅游体育与传媒支出（项）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指其他用于文化旅游体育与传媒方面的支出。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社会保障和就业（类）行政事业单位养老支出（款）行政单位离退休（项）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指指行政单位（包括实行公务员管理的事业单位）开支的离退休经费。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社会保障和就业（类）行政事业单位养老支出（款）事业单位离退休（项）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指事业单位开支的离退休经费。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23 .</w:t>
      </w:r>
      <w:r>
        <w:rPr>
          <w:rFonts w:ascii="仿宋_GB2312" w:eastAsia="仿宋_GB2312" w:hAnsi="仿宋_GB2312" w:cs="仿宋_GB2312" w:hint="eastAsia"/>
          <w:sz w:val="32"/>
          <w:szCs w:val="32"/>
        </w:rPr>
        <w:t>社会保障和就业（类）行政事业单位养老支出（款）机关事业单位基本养老保险缴费支出（项）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指机关事业单位实施养老保险制度由单位缴纳的基本养老保险费支出。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社会保障和就业（类）行政事业单位养老支出（款）机关事业单位职业年金缴费支出（项）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指指机关事业单位实施养老保险制度由单位缴纳的职业年金支出。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社会保障和就业（类）抚恤（款）死亡抚恤（项）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指按规定用于烈士和牺牲、病故人员家属的一次性和定期抚恤金以及丧葬补助费。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社会保障和就业（类）其他社会保障和就业支出（款）其他社会保障和就业支出（项）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指其他用于社会保障和就业方面的支出。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27.</w:t>
      </w:r>
      <w:r>
        <w:rPr>
          <w:rFonts w:ascii="仿宋_GB2312" w:eastAsia="仿宋_GB2312" w:hAnsi="仿宋_GB2312" w:cs="仿宋_GB2312" w:hint="eastAsia"/>
          <w:sz w:val="32"/>
          <w:szCs w:val="32"/>
        </w:rPr>
        <w:t>卫生健康（类）行政事业单位医疗（款）行政单位医疗（项）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指财政部门安排的行政单位（包括实行公务员管理的事</w:t>
      </w:r>
      <w:r>
        <w:rPr>
          <w:rFonts w:ascii="仿宋_GB2312" w:eastAsia="仿宋_GB2312" w:hAnsi="仿宋_GB2312" w:cs="仿宋_GB2312" w:hint="eastAsia"/>
          <w:sz w:val="32"/>
          <w:szCs w:val="32"/>
        </w:rPr>
        <w:t>业单位）基本医疗保险缴费经费，未参加医疗保险的行政单位的公费医疗经费，按国家规定享受离休人员、红军老战士待遇人员的医疗经费。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卫生健康（类）行政事业单位医疗（款）事业单位医疗（项）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指财政部门安排的事业单位基本医疗保险缴费经费，未参加医疗保险的事业单位的公费医疗经费，按国家规定享受离休人员待遇的医疗经费。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卫生健康（类）行政事业单位医疗（款）公务员医疗补助（项）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指财政部门安排的公务员医疗补助经费。</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住房保障支出（类）住房改造支出（款）住房公积金（项）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指行政事业单位按人力资源和社会保障部</w:t>
      </w:r>
      <w:r>
        <w:rPr>
          <w:rFonts w:ascii="仿宋_GB2312" w:eastAsia="仿宋_GB2312" w:hAnsi="仿宋_GB2312" w:cs="仿宋_GB2312" w:hint="eastAsia"/>
          <w:sz w:val="32"/>
          <w:szCs w:val="32"/>
        </w:rPr>
        <w:t>、财政部规定的基本工资和津贴补贴以及规定比例为职工缴纳的住房公积金。</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住房保障支出（类）住房改造支出（款）购房补贴（项）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指按房改政策规定，行政事业单位向符合条件职工（含离退休人员）、军队（含武警）向转役复员离退休人员发放的用于购买住房的补贴。</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其他支出（类）其他支出（款）其他支出（项）：指不能划分到具体功能科目中的支出项目</w:t>
      </w:r>
      <w:r>
        <w:rPr>
          <w:rStyle w:val="a8"/>
          <w:rFonts w:ascii="仿宋_GB2312" w:eastAsia="仿宋_GB2312" w:hAnsi="仿宋_GB2312" w:cs="仿宋_GB2312" w:hint="eastAsia"/>
          <w:b w:val="0"/>
          <w:bCs/>
          <w:sz w:val="32"/>
          <w:szCs w:val="32"/>
        </w:rPr>
        <w:t>。</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基本支出：指为保障机构正常运转、完成日常工作任务而发生的人员支出和公用支出。</w:t>
      </w:r>
    </w:p>
    <w:p w:rsidR="00BA2E9E" w:rsidRDefault="0007552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34.</w:t>
      </w:r>
      <w:r>
        <w:rPr>
          <w:rFonts w:ascii="仿宋_GB2312" w:eastAsia="仿宋_GB2312" w:hAnsi="仿宋_GB2312" w:cs="仿宋_GB2312" w:hint="eastAsia"/>
          <w:sz w:val="32"/>
          <w:szCs w:val="32"/>
        </w:rPr>
        <w:t>项目支出：指在基本支出之外为完成特定行政任务和事业发展目标所发生的支出。</w:t>
      </w:r>
      <w:r>
        <w:rPr>
          <w:rFonts w:ascii="仿宋_GB2312" w:eastAsia="仿宋_GB2312" w:hAnsi="仿宋_GB2312" w:cs="仿宋_GB2312" w:hint="eastAsia"/>
          <w:sz w:val="32"/>
          <w:szCs w:val="32"/>
        </w:rPr>
        <w:t xml:space="preserve"> </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经营支出：指事业单位在专业业务活动及其辅助活动之外开展非独立核算经营活动发生的支出。</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BA2E9E" w:rsidRDefault="00075524">
      <w:pPr>
        <w:pStyle w:val="Defaul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机关运行经费：为保障行政单位（含</w:t>
      </w:r>
      <w:r>
        <w:rPr>
          <w:rFonts w:ascii="仿宋_GB2312" w:eastAsia="仿宋_GB2312" w:hAnsi="仿宋_GB2312" w:cs="仿宋_GB2312" w:hint="eastAsia"/>
          <w:sz w:val="32"/>
          <w:szCs w:val="32"/>
        </w:rPr>
        <w:t>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A2E9E" w:rsidRDefault="00BA2E9E">
      <w:pPr>
        <w:pStyle w:val="Default"/>
        <w:spacing w:line="560" w:lineRule="exact"/>
        <w:ind w:firstLineChars="200" w:firstLine="640"/>
        <w:rPr>
          <w:rFonts w:ascii="仿宋_GB2312" w:eastAsia="仿宋_GB2312" w:hAnsi="仿宋_GB2312" w:cs="仿宋_GB2312"/>
          <w:sz w:val="32"/>
          <w:szCs w:val="32"/>
        </w:rPr>
      </w:pPr>
    </w:p>
    <w:p w:rsidR="00BA2E9E" w:rsidRDefault="00BA2E9E">
      <w:pPr>
        <w:pStyle w:val="Default"/>
        <w:spacing w:line="560" w:lineRule="exact"/>
        <w:ind w:firstLineChars="200" w:firstLine="640"/>
        <w:rPr>
          <w:rFonts w:ascii="仿宋_GB2312" w:eastAsia="仿宋_GB2312" w:hAnsi="仿宋_GB2312" w:cs="仿宋_GB2312"/>
          <w:sz w:val="32"/>
          <w:szCs w:val="32"/>
        </w:rPr>
      </w:pPr>
    </w:p>
    <w:p w:rsidR="00BA2E9E" w:rsidRDefault="00075524">
      <w:pPr>
        <w:spacing w:line="600" w:lineRule="exact"/>
        <w:ind w:leftChars="150" w:left="315"/>
        <w:jc w:val="center"/>
        <w:outlineLvl w:val="0"/>
        <w:rPr>
          <w:rStyle w:val="1Char"/>
          <w:rFonts w:ascii="仿宋_GB2312" w:eastAsia="仿宋_GB2312" w:hAnsi="仿宋_GB2312" w:cs="仿宋_GB2312"/>
          <w:b w:val="0"/>
        </w:rPr>
      </w:pPr>
      <w:bookmarkStart w:id="195" w:name="_Toc15377226"/>
      <w:r>
        <w:rPr>
          <w:rFonts w:ascii="仿宋_GB2312" w:eastAsia="仿宋_GB2312" w:hAnsi="仿宋_GB2312" w:cs="仿宋_GB2312" w:hint="eastAsia"/>
          <w:b/>
          <w:color w:val="000000"/>
          <w:sz w:val="44"/>
          <w:szCs w:val="44"/>
        </w:rPr>
        <w:br w:type="page"/>
      </w:r>
      <w:bookmarkStart w:id="196" w:name="_Toc10259"/>
      <w:bookmarkStart w:id="197" w:name="_Toc30921"/>
      <w:bookmarkStart w:id="198" w:name="_Toc21407"/>
      <w:bookmarkStart w:id="199" w:name="_Toc17350"/>
      <w:bookmarkStart w:id="200" w:name="_Toc5209"/>
      <w:bookmarkStart w:id="201" w:name="_Toc15396614"/>
      <w:bookmarkStart w:id="202" w:name="_Toc27214"/>
      <w:bookmarkStart w:id="203" w:name="_Toc27330"/>
      <w:r>
        <w:rPr>
          <w:rFonts w:ascii="仿宋_GB2312" w:eastAsia="仿宋_GB2312" w:hAnsi="仿宋_GB2312" w:cs="仿宋_GB2312" w:hint="eastAsia"/>
          <w:b/>
          <w:color w:val="000000"/>
          <w:sz w:val="44"/>
          <w:szCs w:val="44"/>
        </w:rPr>
        <w:lastRenderedPageBreak/>
        <w:t>第四部分</w:t>
      </w:r>
      <w:r>
        <w:rPr>
          <w:rFonts w:ascii="仿宋_GB2312" w:eastAsia="仿宋_GB2312" w:hAnsi="仿宋_GB2312" w:cs="仿宋_GB2312" w:hint="eastAsia"/>
          <w:b/>
          <w:color w:val="000000"/>
          <w:sz w:val="44"/>
          <w:szCs w:val="44"/>
        </w:rPr>
        <w:t xml:space="preserve"> </w:t>
      </w:r>
      <w:r>
        <w:rPr>
          <w:rStyle w:val="1Char"/>
          <w:rFonts w:ascii="仿宋_GB2312" w:eastAsia="仿宋_GB2312" w:hAnsi="仿宋_GB2312" w:cs="仿宋_GB2312" w:hint="eastAsia"/>
          <w:bCs w:val="0"/>
        </w:rPr>
        <w:t>附件</w:t>
      </w:r>
      <w:bookmarkEnd w:id="196"/>
      <w:bookmarkEnd w:id="197"/>
      <w:bookmarkEnd w:id="198"/>
      <w:bookmarkEnd w:id="199"/>
      <w:bookmarkEnd w:id="200"/>
      <w:bookmarkEnd w:id="201"/>
      <w:bookmarkEnd w:id="202"/>
      <w:bookmarkEnd w:id="203"/>
    </w:p>
    <w:p w:rsidR="00BA2E9E" w:rsidRDefault="00075524">
      <w:pPr>
        <w:pStyle w:val="a0"/>
        <w:ind w:firstLineChars="0" w:firstLine="0"/>
        <w:rPr>
          <w:rFonts w:ascii="黑体" w:eastAsia="黑体" w:hAnsi="黑体" w:cs="黑体"/>
          <w:sz w:val="32"/>
          <w:szCs w:val="32"/>
        </w:rPr>
      </w:pPr>
      <w:r>
        <w:rPr>
          <w:rFonts w:ascii="黑体" w:eastAsia="黑体" w:hAnsi="黑体" w:cs="黑体" w:hint="eastAsia"/>
          <w:sz w:val="32"/>
          <w:szCs w:val="32"/>
        </w:rPr>
        <w:t>附件</w:t>
      </w:r>
    </w:p>
    <w:p w:rsidR="00BA2E9E" w:rsidRDefault="00BA2E9E">
      <w:pPr>
        <w:widowControl/>
        <w:spacing w:line="640" w:lineRule="exact"/>
        <w:contextualSpacing/>
        <w:jc w:val="center"/>
        <w:rPr>
          <w:rFonts w:ascii="宋体" w:hAnsi="宋体"/>
          <w:b/>
          <w:sz w:val="44"/>
          <w:szCs w:val="44"/>
          <w:shd w:val="clear" w:color="auto" w:fill="FFFFFF"/>
        </w:rPr>
      </w:pPr>
    </w:p>
    <w:p w:rsidR="00BA2E9E" w:rsidRDefault="00BA2E9E">
      <w:pPr>
        <w:spacing w:line="580" w:lineRule="exact"/>
        <w:jc w:val="center"/>
        <w:rPr>
          <w:rFonts w:ascii="仿宋_GB2312" w:eastAsia="仿宋_GB2312" w:hAnsi="仿宋_GB2312" w:cs="仿宋_GB2312"/>
          <w:b/>
          <w:bCs/>
          <w:color w:val="FF0000"/>
          <w:sz w:val="44"/>
          <w:szCs w:val="44"/>
        </w:rPr>
      </w:pPr>
    </w:p>
    <w:p w:rsidR="00BA2E9E" w:rsidRDefault="00BA2E9E">
      <w:pPr>
        <w:spacing w:line="580" w:lineRule="exact"/>
        <w:jc w:val="center"/>
        <w:rPr>
          <w:rFonts w:ascii="仿宋_GB2312" w:eastAsia="仿宋_GB2312" w:hAnsi="仿宋_GB2312" w:cs="仿宋_GB2312"/>
          <w:b/>
          <w:bCs/>
          <w:color w:val="FF0000"/>
          <w:sz w:val="44"/>
          <w:szCs w:val="44"/>
        </w:rPr>
      </w:pPr>
    </w:p>
    <w:p w:rsidR="00BA2E9E" w:rsidRDefault="00075524">
      <w:pPr>
        <w:widowControl/>
        <w:spacing w:line="640" w:lineRule="exact"/>
        <w:contextualSpacing/>
        <w:jc w:val="center"/>
        <w:outlineLvl w:val="1"/>
        <w:rPr>
          <w:rFonts w:ascii="仿宋_GB2312" w:eastAsia="仿宋_GB2312" w:hAnsi="仿宋_GB2312" w:cs="仿宋_GB2312"/>
          <w:b/>
          <w:sz w:val="44"/>
          <w:szCs w:val="44"/>
          <w:shd w:val="clear" w:color="auto" w:fill="FFFFFF"/>
        </w:rPr>
      </w:pPr>
      <w:bookmarkStart w:id="204" w:name="_Toc30831"/>
      <w:r>
        <w:rPr>
          <w:rFonts w:ascii="仿宋_GB2312" w:eastAsia="仿宋_GB2312" w:hAnsi="仿宋_GB2312" w:cs="仿宋_GB2312" w:hint="eastAsia"/>
          <w:b/>
          <w:sz w:val="44"/>
          <w:szCs w:val="44"/>
          <w:shd w:val="clear" w:color="auto" w:fill="FFFFFF"/>
        </w:rPr>
        <w:t>四川省广播电视科学技术研究所</w:t>
      </w:r>
      <w:bookmarkEnd w:id="204"/>
    </w:p>
    <w:p w:rsidR="00BA2E9E" w:rsidRDefault="00075524">
      <w:pPr>
        <w:widowControl/>
        <w:spacing w:line="640" w:lineRule="exact"/>
        <w:contextualSpacing/>
        <w:jc w:val="center"/>
        <w:rPr>
          <w:rFonts w:ascii="方正小标宋简体" w:eastAsia="方正小标宋简体" w:hAnsi="方正小标宋简体" w:cs="方正小标宋简体"/>
          <w:bCs/>
          <w:sz w:val="32"/>
          <w:szCs w:val="36"/>
        </w:rPr>
      </w:pPr>
      <w:r>
        <w:rPr>
          <w:rFonts w:ascii="仿宋_GB2312" w:eastAsia="仿宋_GB2312" w:hAnsi="仿宋_GB2312" w:cs="仿宋_GB2312" w:hint="eastAsia"/>
          <w:b/>
          <w:sz w:val="44"/>
          <w:szCs w:val="44"/>
          <w:shd w:val="clear" w:color="auto" w:fill="FFFFFF"/>
        </w:rPr>
        <w:t>2020</w:t>
      </w:r>
      <w:r>
        <w:rPr>
          <w:rFonts w:ascii="仿宋_GB2312" w:eastAsia="仿宋_GB2312" w:hAnsi="仿宋_GB2312" w:cs="仿宋_GB2312" w:hint="eastAsia"/>
          <w:b/>
          <w:sz w:val="44"/>
          <w:szCs w:val="44"/>
          <w:shd w:val="clear" w:color="auto" w:fill="FFFFFF"/>
        </w:rPr>
        <w:t>年《智慧城市应急广播管理平台关键设备研制及推广应用》项目支出绩效自评报告</w:t>
      </w:r>
    </w:p>
    <w:p w:rsidR="00BA2E9E" w:rsidRDefault="00BA2E9E">
      <w:pPr>
        <w:spacing w:line="700" w:lineRule="exact"/>
        <w:jc w:val="center"/>
        <w:rPr>
          <w:rFonts w:ascii="方正小标宋简体" w:eastAsia="方正小标宋简体" w:hAnsi="方正小标宋简体" w:cs="方正小标宋简体"/>
          <w:bCs/>
          <w:sz w:val="44"/>
          <w:szCs w:val="44"/>
        </w:rPr>
      </w:pP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贯彻落实党的十九大关于“全面实施绩效管理”的战略部署，提高财政资源配置效率和使用效益，根据《中华人民共和国预算法》和中共中央办公厅《关于人大预算审查监督重点向预算和政策拓展的指导意见》四川省广播电视科学技术研究所对四川省科技厅下达的科技计划项目“智慧城市应急广播管理平台关键设备研制及推广应用”开展绩效评价。</w:t>
      </w:r>
    </w:p>
    <w:p w:rsidR="00BA2E9E" w:rsidRDefault="00075524">
      <w:pPr>
        <w:numPr>
          <w:ilvl w:val="255"/>
          <w:numId w:val="0"/>
        </w:numPr>
        <w:ind w:firstLineChars="200" w:firstLine="640"/>
        <w:outlineLvl w:val="1"/>
        <w:rPr>
          <w:rFonts w:ascii="黑体" w:eastAsia="黑体" w:hAnsi="黑体" w:cs="黑体"/>
          <w:b/>
          <w:bCs/>
          <w:sz w:val="32"/>
          <w:szCs w:val="32"/>
        </w:rPr>
      </w:pPr>
      <w:bookmarkStart w:id="205" w:name="_Toc22043"/>
      <w:r>
        <w:rPr>
          <w:rFonts w:ascii="黑体" w:eastAsia="黑体" w:hAnsi="黑体" w:cs="黑体" w:hint="eastAsia"/>
          <w:sz w:val="32"/>
          <w:szCs w:val="32"/>
        </w:rPr>
        <w:t>一、</w:t>
      </w:r>
      <w:r>
        <w:rPr>
          <w:rFonts w:ascii="黑体" w:eastAsia="黑体" w:hAnsi="黑体" w:cs="黑体" w:hint="eastAsia"/>
          <w:b/>
          <w:bCs/>
          <w:sz w:val="32"/>
          <w:szCs w:val="32"/>
        </w:rPr>
        <w:t>项目概况</w:t>
      </w:r>
      <w:bookmarkEnd w:id="205"/>
    </w:p>
    <w:p w:rsidR="00BA2E9E" w:rsidRDefault="00075524">
      <w:pPr>
        <w:numPr>
          <w:ilvl w:val="0"/>
          <w:numId w:val="5"/>
        </w:numPr>
        <w:rPr>
          <w:rFonts w:ascii="仿宋_GB2312" w:eastAsia="仿宋_GB2312" w:hAnsi="仿宋_GB2312" w:cs="仿宋_GB2312"/>
          <w:b/>
          <w:bCs/>
          <w:sz w:val="32"/>
          <w:szCs w:val="32"/>
        </w:rPr>
      </w:pPr>
      <w:bookmarkStart w:id="206" w:name="_Toc23340"/>
      <w:bookmarkStart w:id="207" w:name="_Toc23792"/>
      <w:bookmarkStart w:id="208" w:name="_Toc5573"/>
      <w:r>
        <w:rPr>
          <w:rFonts w:ascii="仿宋_GB2312" w:eastAsia="仿宋_GB2312" w:hAnsi="仿宋_GB2312" w:cs="仿宋_GB2312" w:hint="eastAsia"/>
          <w:b/>
          <w:bCs/>
          <w:sz w:val="32"/>
          <w:szCs w:val="32"/>
        </w:rPr>
        <w:t>立项背景</w:t>
      </w:r>
      <w:bookmarkEnd w:id="206"/>
      <w:bookmarkEnd w:id="207"/>
      <w:bookmarkEnd w:id="208"/>
    </w:p>
    <w:p w:rsidR="00BA2E9E" w:rsidRDefault="00075524">
      <w:pPr>
        <w:pStyle w:val="a4"/>
        <w:spacing w:before="93"/>
        <w:ind w:firstLineChars="200" w:firstLine="640"/>
        <w:jc w:val="left"/>
        <w:rPr>
          <w:rFonts w:hAnsi="仿宋_GB2312" w:cs="仿宋_GB2312"/>
          <w:sz w:val="32"/>
          <w:szCs w:val="32"/>
        </w:rPr>
      </w:pPr>
      <w:r>
        <w:rPr>
          <w:rFonts w:hAnsi="仿宋_GB2312" w:cs="仿宋_GB2312" w:hint="eastAsia"/>
          <w:sz w:val="32"/>
          <w:szCs w:val="32"/>
        </w:rPr>
        <w:t>智慧城市建设是贯彻党中央、国务院关于创新驱动发展、推动新型城镇化、全面建成小康社会的重要举措。智慧城市就是综合运用</w:t>
      </w:r>
      <w:hyperlink r:id="rId15" w:tgtFrame="https://baike.so.com/doc/_blank" w:history="1">
        <w:r>
          <w:rPr>
            <w:rFonts w:hAnsi="仿宋_GB2312" w:cs="仿宋_GB2312" w:hint="eastAsia"/>
            <w:sz w:val="32"/>
            <w:szCs w:val="32"/>
          </w:rPr>
          <w:t>信息</w:t>
        </w:r>
      </w:hyperlink>
      <w:r>
        <w:rPr>
          <w:rFonts w:hAnsi="仿宋_GB2312" w:cs="仿宋_GB2312" w:hint="eastAsia"/>
          <w:sz w:val="32"/>
          <w:szCs w:val="32"/>
        </w:rPr>
        <w:t>和</w:t>
      </w:r>
      <w:hyperlink r:id="rId16" w:tgtFrame="https://baike.so.com/doc/_blank" w:history="1">
        <w:r>
          <w:rPr>
            <w:rFonts w:hAnsi="仿宋_GB2312" w:cs="仿宋_GB2312" w:hint="eastAsia"/>
            <w:sz w:val="32"/>
            <w:szCs w:val="32"/>
          </w:rPr>
          <w:t>通信</w:t>
        </w:r>
      </w:hyperlink>
      <w:r>
        <w:rPr>
          <w:rFonts w:hAnsi="仿宋_GB2312" w:cs="仿宋_GB2312" w:hint="eastAsia"/>
          <w:sz w:val="32"/>
          <w:szCs w:val="32"/>
        </w:rPr>
        <w:t>技术手段感测、分析、整合城市运行核心系统的各项关键信息资源，从而对包括</w:t>
      </w:r>
      <w:hyperlink r:id="rId17" w:tgtFrame="https://baike.so.com/doc/_blank" w:history="1">
        <w:r>
          <w:rPr>
            <w:rFonts w:hAnsi="仿宋_GB2312" w:cs="仿宋_GB2312" w:hint="eastAsia"/>
            <w:sz w:val="32"/>
            <w:szCs w:val="32"/>
          </w:rPr>
          <w:t>民生</w:t>
        </w:r>
      </w:hyperlink>
      <w:r>
        <w:rPr>
          <w:rFonts w:hAnsi="仿宋_GB2312" w:cs="仿宋_GB2312" w:hint="eastAsia"/>
          <w:sz w:val="32"/>
          <w:szCs w:val="32"/>
        </w:rPr>
        <w:t>、</w:t>
      </w:r>
      <w:hyperlink r:id="rId18" w:tgtFrame="https://baike.so.com/doc/_blank" w:history="1">
        <w:r>
          <w:rPr>
            <w:rFonts w:hAnsi="仿宋_GB2312" w:cs="仿宋_GB2312" w:hint="eastAsia"/>
            <w:sz w:val="32"/>
            <w:szCs w:val="32"/>
          </w:rPr>
          <w:t>环</w:t>
        </w:r>
        <w:r>
          <w:rPr>
            <w:rFonts w:hAnsi="仿宋_GB2312" w:cs="仿宋_GB2312" w:hint="eastAsia"/>
            <w:sz w:val="32"/>
            <w:szCs w:val="32"/>
          </w:rPr>
          <w:lastRenderedPageBreak/>
          <w:t>保</w:t>
        </w:r>
      </w:hyperlink>
      <w:r>
        <w:rPr>
          <w:rFonts w:hAnsi="仿宋_GB2312" w:cs="仿宋_GB2312" w:hint="eastAsia"/>
          <w:sz w:val="32"/>
          <w:szCs w:val="32"/>
        </w:rPr>
        <w:t>、</w:t>
      </w:r>
      <w:hyperlink r:id="rId19" w:tgtFrame="https://baike.so.com/doc/_blank" w:history="1">
        <w:r>
          <w:rPr>
            <w:rFonts w:hAnsi="仿宋_GB2312" w:cs="仿宋_GB2312" w:hint="eastAsia"/>
            <w:sz w:val="32"/>
            <w:szCs w:val="32"/>
          </w:rPr>
          <w:t>公共安全</w:t>
        </w:r>
      </w:hyperlink>
      <w:r>
        <w:rPr>
          <w:rFonts w:hAnsi="仿宋_GB2312" w:cs="仿宋_GB2312" w:hint="eastAsia"/>
          <w:sz w:val="32"/>
          <w:szCs w:val="32"/>
        </w:rPr>
        <w:t>、城市服务、工商业活动在内的各种需求做出智能响应。</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本项目研究是基于国家智慧城市试点工作的推进和指标体系逐步完善而提出的研究，综合利用现代的</w:t>
      </w:r>
      <w:hyperlink r:id="rId20" w:tgtFrame="https://baike.so.com/doc/_blank" w:history="1">
        <w:r>
          <w:rPr>
            <w:rFonts w:ascii="仿宋_GB2312" w:eastAsia="仿宋_GB2312" w:hAnsi="仿宋_GB2312" w:cs="仿宋_GB2312" w:hint="eastAsia"/>
            <w:sz w:val="32"/>
            <w:szCs w:val="32"/>
          </w:rPr>
          <w:t>科学技术</w:t>
        </w:r>
      </w:hyperlink>
      <w:r>
        <w:rPr>
          <w:rFonts w:ascii="仿宋_GB2312" w:eastAsia="仿宋_GB2312" w:hAnsi="仿宋_GB2312" w:cs="仿宋_GB2312" w:hint="eastAsia"/>
          <w:sz w:val="32"/>
          <w:szCs w:val="32"/>
        </w:rPr>
        <w:t>，将应急广播技术、物联网技术应用到智慧城市建设中，助推智慧城市建设，提升城市公共安全管理能力和服务水平，有效防范、管控各类风险，</w:t>
      </w:r>
      <w:r>
        <w:rPr>
          <w:rFonts w:ascii="仿宋_GB2312" w:eastAsia="仿宋_GB2312" w:hAnsi="仿宋_GB2312" w:cs="仿宋_GB2312" w:hint="eastAsia"/>
          <w:sz w:val="32"/>
          <w:szCs w:val="32"/>
        </w:rPr>
        <w:t>促进城市和谐、高质量、可持续发展，进而为城市中的人创造更美好的生活，为人们出行带来更多的便利。</w:t>
      </w:r>
    </w:p>
    <w:p w:rsidR="00BA2E9E" w:rsidRDefault="00075524">
      <w:pPr>
        <w:numPr>
          <w:ilvl w:val="0"/>
          <w:numId w:val="5"/>
        </w:numP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lang w:val="zh-CN"/>
        </w:rPr>
        <w:t>项目资金申报及批复情况</w:t>
      </w:r>
    </w:p>
    <w:p w:rsidR="00BA2E9E" w:rsidRDefault="00075524">
      <w:pPr>
        <w:adjustRightInd w:val="0"/>
        <w:snapToGrid w:val="0"/>
        <w:spacing w:line="600" w:lineRule="exact"/>
        <w:ind w:firstLineChars="200" w:firstLine="480"/>
        <w:rPr>
          <w:rFonts w:ascii="仿宋_GB2312" w:eastAsia="仿宋_GB2312" w:hAnsi="仿宋_GB2312" w:cs="仿宋_GB2312"/>
          <w:sz w:val="32"/>
          <w:szCs w:val="32"/>
        </w:rPr>
      </w:pPr>
      <w:r>
        <w:rPr>
          <w:rFonts w:ascii="宋体" w:hAnsi="宋体" w:cs="宋体" w:hint="eastAsia"/>
          <w:sz w:val="24"/>
        </w:rPr>
        <w:t xml:space="preserve"> </w:t>
      </w:r>
      <w:r>
        <w:rPr>
          <w:rFonts w:ascii="仿宋_GB2312" w:eastAsia="仿宋_GB2312" w:hAnsi="仿宋_GB2312" w:cs="仿宋_GB2312" w:hint="eastAsia"/>
          <w:sz w:val="32"/>
          <w:szCs w:val="32"/>
        </w:rPr>
        <w:t>本项目经费来源于四川省科技计划项目专项资金。本项目于</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月向四川省科学技术厅进行了申报，</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月并就课题研究及项目资金使用情况进行了现场答辩，科技厅专家组一致同意该项目技术具有创新性，资金预算使用合理，</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月份项目专项资金批复到位。</w:t>
      </w:r>
    </w:p>
    <w:p w:rsidR="00BA2E9E" w:rsidRDefault="00075524">
      <w:pPr>
        <w:numPr>
          <w:ilvl w:val="0"/>
          <w:numId w:val="5"/>
        </w:numPr>
        <w:rPr>
          <w:rFonts w:ascii="仿宋_GB2312" w:eastAsia="仿宋_GB2312" w:hAnsi="仿宋_GB2312" w:cs="仿宋_GB2312"/>
          <w:b/>
          <w:bCs/>
          <w:sz w:val="32"/>
          <w:szCs w:val="32"/>
          <w:lang w:val="zh-CN"/>
        </w:rPr>
      </w:pPr>
      <w:r>
        <w:rPr>
          <w:rFonts w:ascii="仿宋_GB2312" w:eastAsia="仿宋_GB2312" w:hAnsi="仿宋_GB2312" w:cs="仿宋_GB2312" w:hint="eastAsia"/>
          <w:b/>
          <w:bCs/>
          <w:sz w:val="32"/>
          <w:szCs w:val="32"/>
          <w:lang w:val="zh-CN"/>
        </w:rPr>
        <w:t>项目绩效目标</w:t>
      </w:r>
    </w:p>
    <w:p w:rsidR="00BA2E9E" w:rsidRDefault="00075524">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项目申报研究内容，按照国家推动智慧城市高质量发展科学布局和应急广播系统总体技术规范要求，搭建一套县级城市综合智能应急广播前端管理系统，完成基于县级应急广播前端平台管理软件及硬件设备研发、城镇社区级应急广播前端设备软硬件研发、终端设备软硬件研发。充分运用现代科学技术、整合多种信息平台、统筹各类业务应用，探</w:t>
      </w:r>
      <w:r>
        <w:rPr>
          <w:rFonts w:ascii="仿宋_GB2312" w:eastAsia="仿宋_GB2312" w:hAnsi="仿宋_GB2312" w:cs="仿宋_GB2312" w:hint="eastAsia"/>
          <w:sz w:val="32"/>
          <w:szCs w:val="32"/>
        </w:rPr>
        <w:lastRenderedPageBreak/>
        <w:t>索城市规划、建设和管理的新模式，努力推进新型城镇、社区、街道、乡村一体化建设，最终实现县城、城镇、社区、街道、乡村各级应急广播设备多信道互联互通，系统设备可管可控，应急广播播出安全，终端对应急广播的响应及</w:t>
      </w:r>
      <w:r>
        <w:rPr>
          <w:rFonts w:ascii="仿宋_GB2312" w:eastAsia="仿宋_GB2312" w:hAnsi="仿宋_GB2312" w:cs="仿宋_GB2312" w:hint="eastAsia"/>
          <w:sz w:val="32"/>
          <w:szCs w:val="32"/>
        </w:rPr>
        <w:t>时，应急信息的全域覆盖。</w:t>
      </w:r>
    </w:p>
    <w:p w:rsidR="00BA2E9E" w:rsidRDefault="00075524">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项目任务合同书要求，研究应急广播、物联网技术在智慧城市中所发挥的作用，应急广播与城市智慧管理系统互相支撑、无缝对接和联动反应。通过构建全方位、立体化城市公共安全应急信息综合管理系统，有利于提升城市功能指标体系更加完善，城镇、社区公共服务更加高效便捷。</w:t>
      </w:r>
    </w:p>
    <w:p w:rsidR="00BA2E9E" w:rsidRDefault="00075524">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项目需完成专利申请</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项，公开发表科技论文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篇，推广研制智慧城市应急广播管理平台软件和关键前端专用设备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套、终端设备</w:t>
      </w:r>
      <w:r>
        <w:rPr>
          <w:rFonts w:ascii="仿宋_GB2312" w:eastAsia="仿宋_GB2312" w:hAnsi="仿宋_GB2312" w:cs="仿宋_GB2312" w:hint="eastAsia"/>
          <w:sz w:val="32"/>
          <w:szCs w:val="32"/>
        </w:rPr>
        <w:t>300</w:t>
      </w:r>
      <w:r>
        <w:rPr>
          <w:rFonts w:ascii="仿宋_GB2312" w:eastAsia="仿宋_GB2312" w:hAnsi="仿宋_GB2312" w:cs="仿宋_GB2312" w:hint="eastAsia"/>
          <w:sz w:val="32"/>
          <w:szCs w:val="32"/>
        </w:rPr>
        <w:t>套，项目预期产值</w:t>
      </w:r>
      <w:r>
        <w:rPr>
          <w:rFonts w:ascii="仿宋_GB2312" w:eastAsia="仿宋_GB2312" w:hAnsi="仿宋_GB2312" w:cs="仿宋_GB2312" w:hint="eastAsia"/>
          <w:sz w:val="32"/>
          <w:szCs w:val="32"/>
        </w:rPr>
        <w:t>350</w:t>
      </w:r>
      <w:r>
        <w:rPr>
          <w:rFonts w:ascii="仿宋_GB2312" w:eastAsia="仿宋_GB2312" w:hAnsi="仿宋_GB2312" w:cs="仿宋_GB2312" w:hint="eastAsia"/>
          <w:sz w:val="32"/>
          <w:szCs w:val="32"/>
        </w:rPr>
        <w:t>万元。</w:t>
      </w:r>
    </w:p>
    <w:p w:rsidR="00BA2E9E" w:rsidRDefault="00075524">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实现</w:t>
      </w:r>
      <w:r>
        <w:rPr>
          <w:rFonts w:ascii="仿宋_GB2312" w:eastAsia="仿宋_GB2312" w:hAnsi="仿宋_GB2312" w:cs="仿宋_GB2312" w:hint="eastAsia"/>
          <w:sz w:val="32"/>
          <w:szCs w:val="32"/>
        </w:rPr>
        <w:t>FM</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IP</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TS</w:t>
      </w:r>
      <w:r>
        <w:rPr>
          <w:rFonts w:ascii="仿宋_GB2312" w:eastAsia="仿宋_GB2312" w:hAnsi="仿宋_GB2312" w:cs="仿宋_GB2312" w:hint="eastAsia"/>
          <w:sz w:val="32"/>
          <w:szCs w:val="32"/>
        </w:rPr>
        <w:t>等多信道的信息安全传输和备份，利用</w:t>
      </w:r>
      <w:r>
        <w:rPr>
          <w:rFonts w:ascii="仿宋_GB2312" w:eastAsia="仿宋_GB2312" w:hAnsi="仿宋_GB2312" w:cs="仿宋_GB2312" w:hint="eastAsia"/>
          <w:sz w:val="32"/>
          <w:szCs w:val="32"/>
        </w:rPr>
        <w:t>IP</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4G</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NB-IoT</w:t>
      </w:r>
      <w:r>
        <w:rPr>
          <w:rFonts w:ascii="仿宋_GB2312" w:eastAsia="仿宋_GB2312" w:hAnsi="仿宋_GB2312" w:cs="仿宋_GB2312" w:hint="eastAsia"/>
          <w:sz w:val="32"/>
          <w:szCs w:val="32"/>
        </w:rPr>
        <w:t>等技术，解决终端设备状态的回传，使县、乡、村前端设备间具备纵向双向通信能力，实现系统设备的可管可控，极大地改善应急广播系统运行的安全性和可靠性。</w:t>
      </w:r>
    </w:p>
    <w:p w:rsidR="00BA2E9E" w:rsidRDefault="00075524">
      <w:pPr>
        <w:numPr>
          <w:ilvl w:val="0"/>
          <w:numId w:val="5"/>
        </w:numPr>
        <w:rPr>
          <w:rFonts w:ascii="仿宋_GB2312" w:eastAsia="仿宋_GB2312" w:hAnsi="仿宋_GB2312" w:cs="仿宋_GB2312"/>
          <w:b/>
          <w:bCs/>
          <w:sz w:val="32"/>
          <w:szCs w:val="32"/>
          <w:lang w:val="zh-CN"/>
        </w:rPr>
      </w:pPr>
      <w:r>
        <w:rPr>
          <w:rFonts w:ascii="仿宋_GB2312" w:eastAsia="仿宋_GB2312" w:hAnsi="仿宋_GB2312" w:cs="仿宋_GB2312" w:hint="eastAsia"/>
          <w:b/>
          <w:bCs/>
          <w:sz w:val="32"/>
          <w:szCs w:val="32"/>
          <w:lang w:val="zh-CN"/>
        </w:rPr>
        <w:t>项目资金申报相符性</w:t>
      </w:r>
    </w:p>
    <w:p w:rsidR="00BA2E9E" w:rsidRDefault="00075524">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研发团队在执行项目研发转化的过程中，严格按照本单位向四川省科学技术厅所申报的项目任务书内容要求，科学化管理逐步实施，结合城市建设实际情况、市场需求导向，采取项目多调研、多咨询、多论证等方式，并根据项目</w:t>
      </w:r>
      <w:r>
        <w:rPr>
          <w:rFonts w:ascii="仿宋_GB2312" w:eastAsia="仿宋_GB2312" w:hAnsi="仿宋_GB2312" w:cs="仿宋_GB2312" w:hint="eastAsia"/>
          <w:sz w:val="32"/>
          <w:szCs w:val="32"/>
        </w:rPr>
        <w:lastRenderedPageBreak/>
        <w:t>资金申报使用相关性科学编写项目预算方案，严格按照项目预算精心组织</w:t>
      </w:r>
      <w:r>
        <w:rPr>
          <w:rFonts w:ascii="仿宋_GB2312" w:eastAsia="仿宋_GB2312" w:hAnsi="仿宋_GB2312" w:cs="仿宋_GB2312" w:hint="eastAsia"/>
          <w:sz w:val="32"/>
          <w:szCs w:val="32"/>
        </w:rPr>
        <w:t>项目实施，通过定制化研制市场需求产品，以满足市场的应用需求，较好的实现项目成果转化，达到申报目标要求。</w:t>
      </w:r>
    </w:p>
    <w:p w:rsidR="00BA2E9E" w:rsidRDefault="00075524">
      <w:pPr>
        <w:numPr>
          <w:ilvl w:val="255"/>
          <w:numId w:val="0"/>
        </w:numPr>
        <w:ind w:firstLineChars="200" w:firstLine="643"/>
        <w:outlineLvl w:val="1"/>
        <w:rPr>
          <w:rFonts w:ascii="黑体" w:eastAsia="黑体" w:hAnsi="黑体" w:cs="黑体"/>
          <w:b/>
          <w:bCs/>
          <w:sz w:val="32"/>
          <w:szCs w:val="32"/>
        </w:rPr>
      </w:pPr>
      <w:bookmarkStart w:id="209" w:name="_Toc26927"/>
      <w:r>
        <w:rPr>
          <w:rFonts w:ascii="黑体" w:eastAsia="黑体" w:hAnsi="黑体" w:cs="黑体" w:hint="eastAsia"/>
          <w:b/>
          <w:bCs/>
          <w:sz w:val="32"/>
          <w:szCs w:val="32"/>
        </w:rPr>
        <w:t>二、</w:t>
      </w:r>
      <w:r>
        <w:rPr>
          <w:rFonts w:ascii="黑体" w:eastAsia="黑体" w:hAnsi="黑体" w:cs="黑体" w:hint="eastAsia"/>
          <w:b/>
          <w:bCs/>
          <w:sz w:val="32"/>
          <w:szCs w:val="32"/>
        </w:rPr>
        <w:t>项目实施及管理情况</w:t>
      </w:r>
      <w:bookmarkEnd w:id="209"/>
    </w:p>
    <w:p w:rsidR="00BA2E9E" w:rsidRDefault="00075524">
      <w:pPr>
        <w:numPr>
          <w:ilvl w:val="0"/>
          <w:numId w:val="6"/>
        </w:numP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资金计划、到位及使用情况</w:t>
      </w:r>
    </w:p>
    <w:p w:rsidR="00BA2E9E" w:rsidRDefault="00075524">
      <w:pPr>
        <w:numPr>
          <w:ilvl w:val="0"/>
          <w:numId w:val="7"/>
        </w:numPr>
        <w:adjustRightInd w:val="0"/>
        <w:snapToGrid w:val="0"/>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资金计划及到位。“智慧城市应急广播管理平台关键设备研制及推广应用”项目预算投资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万元，截止</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月实际到位资金</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万元，全部为专项资金。</w:t>
      </w:r>
    </w:p>
    <w:p w:rsidR="00BA2E9E" w:rsidRDefault="00075524">
      <w:pPr>
        <w:numPr>
          <w:ilvl w:val="0"/>
          <w:numId w:val="7"/>
        </w:numPr>
        <w:adjustRightInd w:val="0"/>
        <w:snapToGrid w:val="0"/>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资金使用。项目在执行过程中实行专账管理，项目组严格按项目预算进行开支，项目总投资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万元，全部为项目专项资金。预算的调整严格遵守项目管理流程，依据实际情况，经过严格的审批流程。在项目研发过程中，由于需要对</w:t>
      </w:r>
      <w:r>
        <w:rPr>
          <w:rFonts w:ascii="仿宋_GB2312" w:eastAsia="仿宋_GB2312" w:hAnsi="仿宋_GB2312" w:cs="仿宋_GB2312" w:hint="eastAsia"/>
          <w:sz w:val="32"/>
          <w:szCs w:val="32"/>
        </w:rPr>
        <w:t>传输信号进行测试，需采购测试软件，同时遇新冠肺炎疫情限制出行，经过项目组的反复讨论、研究申请调整项目预算，经所务会批准后，将原项目预算中的“差旅费”由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万元调减为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万元，“出版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文献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信息传播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知识产权事务费”由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万元调增</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万元，项目预算总额不变。具体支出明细如下：</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项目发生材料费</w:t>
      </w:r>
      <w:r>
        <w:rPr>
          <w:rFonts w:ascii="仿宋_GB2312" w:eastAsia="仿宋_GB2312" w:hAnsi="仿宋_GB2312" w:cs="仿宋_GB2312" w:hint="eastAsia"/>
          <w:sz w:val="32"/>
          <w:szCs w:val="32"/>
        </w:rPr>
        <w:t>61.5</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项目发生测试化验加工费</w:t>
      </w:r>
      <w:r>
        <w:rPr>
          <w:rFonts w:ascii="仿宋_GB2312" w:eastAsia="仿宋_GB2312" w:hAnsi="仿宋_GB2312" w:cs="仿宋_GB2312" w:hint="eastAsia"/>
          <w:sz w:val="32"/>
          <w:szCs w:val="32"/>
        </w:rPr>
        <w:t>8.4</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项目发生差旅费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会议费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国际合作与交流费</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项目出版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文献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信息传播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知识产权事务费</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项目发生专家咨询费</w:t>
      </w:r>
      <w:r>
        <w:rPr>
          <w:rFonts w:ascii="仿宋_GB2312" w:eastAsia="仿宋_GB2312" w:hAnsi="仿宋_GB2312" w:cs="仿宋_GB2312" w:hint="eastAsia"/>
          <w:sz w:val="32"/>
          <w:szCs w:val="32"/>
        </w:rPr>
        <w:t xml:space="preserve">0.8 </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项目发生其他支出</w:t>
      </w:r>
      <w:r>
        <w:rPr>
          <w:rFonts w:ascii="仿宋_GB2312" w:eastAsia="仿宋_GB2312" w:hAnsi="仿宋_GB2312" w:cs="仿宋_GB2312" w:hint="eastAsia"/>
          <w:sz w:val="32"/>
          <w:szCs w:val="32"/>
        </w:rPr>
        <w:t>0.7</w:t>
      </w:r>
      <w:r>
        <w:rPr>
          <w:rFonts w:ascii="仿宋_GB2312" w:eastAsia="仿宋_GB2312" w:hAnsi="仿宋_GB2312" w:cs="仿宋_GB2312" w:hint="eastAsia"/>
          <w:sz w:val="32"/>
          <w:szCs w:val="32"/>
        </w:rPr>
        <w:t>万元</w:t>
      </w:r>
    </w:p>
    <w:p w:rsidR="00BA2E9E" w:rsidRDefault="00075524">
      <w:pPr>
        <w:numPr>
          <w:ilvl w:val="0"/>
          <w:numId w:val="8"/>
        </w:numPr>
        <w:rPr>
          <w:rFonts w:ascii="仿宋_GB2312" w:eastAsia="仿宋_GB2312" w:hAnsi="仿宋_GB2312" w:cs="仿宋_GB2312"/>
          <w:sz w:val="32"/>
          <w:szCs w:val="32"/>
        </w:rPr>
      </w:pPr>
      <w:r>
        <w:rPr>
          <w:rFonts w:ascii="仿宋_GB2312" w:eastAsia="仿宋_GB2312" w:hAnsi="仿宋_GB2312" w:cs="仿宋_GB2312" w:hint="eastAsia"/>
          <w:sz w:val="32"/>
          <w:szCs w:val="32"/>
        </w:rPr>
        <w:t>项目发生间接费用</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 xml:space="preserve">.6 </w:t>
      </w:r>
      <w:r>
        <w:rPr>
          <w:rFonts w:ascii="仿宋_GB2312" w:eastAsia="仿宋_GB2312" w:hAnsi="仿宋_GB2312" w:cs="仿宋_GB2312" w:hint="eastAsia"/>
          <w:sz w:val="32"/>
          <w:szCs w:val="32"/>
        </w:rPr>
        <w:t>万元。</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总共投资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万元，预算投资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万元，支出与预算一致。</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经费使用做到了各项支出符合国家财经法规和科技经费管理制度的相关规定，同时经费专款专用，使用恰当，在充分考虑项目的技术创新风险和不影响研究任务的前提下，提高了资金的使用效率，在全年疫情防控的严重形势下圆满的完成了项目的各项任务指标。</w:t>
      </w:r>
    </w:p>
    <w:p w:rsidR="00BA2E9E" w:rsidRDefault="00075524">
      <w:pPr>
        <w:pStyle w:val="a4"/>
        <w:spacing w:before="93" w:line="600" w:lineRule="exact"/>
        <w:rPr>
          <w:sz w:val="32"/>
          <w:szCs w:val="32"/>
        </w:rPr>
      </w:pPr>
      <w:r>
        <w:rPr>
          <w:rFonts w:hAnsi="仿宋_GB2312" w:cs="仿宋_GB2312" w:hint="eastAsia"/>
          <w:sz w:val="32"/>
          <w:szCs w:val="32"/>
        </w:rPr>
        <w:t xml:space="preserve">    </w:t>
      </w:r>
      <w:r>
        <w:rPr>
          <w:rFonts w:hAnsi="仿宋_GB2312" w:cs="仿宋_GB2312" w:hint="eastAsia"/>
          <w:sz w:val="32"/>
          <w:szCs w:val="32"/>
        </w:rPr>
        <w:t>资金使用严格按照四川省科学技术厅项目管理要求执行，符合《四川省科学技术厅关于印发</w:t>
      </w:r>
      <w:r>
        <w:rPr>
          <w:rFonts w:hAnsi="仿宋_GB2312" w:cs="仿宋_GB2312" w:hint="eastAsia"/>
          <w:sz w:val="32"/>
          <w:szCs w:val="32"/>
        </w:rPr>
        <w:t>&lt;</w:t>
      </w:r>
      <w:r>
        <w:rPr>
          <w:rFonts w:hAnsi="仿宋_GB2312" w:cs="仿宋_GB2312" w:hint="eastAsia"/>
          <w:sz w:val="32"/>
          <w:szCs w:val="32"/>
        </w:rPr>
        <w:t>四川省科技计划项目管理办法</w:t>
      </w:r>
      <w:r>
        <w:rPr>
          <w:rFonts w:hAnsi="仿宋_GB2312" w:cs="仿宋_GB2312" w:hint="eastAsia"/>
          <w:sz w:val="32"/>
          <w:szCs w:val="32"/>
        </w:rPr>
        <w:t>&gt;</w:t>
      </w:r>
      <w:r>
        <w:rPr>
          <w:rFonts w:hAnsi="仿宋_GB2312" w:cs="仿宋_GB2312" w:hint="eastAsia"/>
          <w:sz w:val="32"/>
          <w:szCs w:val="32"/>
        </w:rPr>
        <w:t>的通知》（川科计〔</w:t>
      </w:r>
      <w:r>
        <w:rPr>
          <w:rFonts w:hAnsi="仿宋_GB2312" w:cs="仿宋_GB2312" w:hint="eastAsia"/>
          <w:sz w:val="32"/>
          <w:szCs w:val="32"/>
        </w:rPr>
        <w:t>2018</w:t>
      </w:r>
      <w:r>
        <w:rPr>
          <w:rFonts w:hAnsi="仿宋_GB2312" w:cs="仿宋_GB2312" w:hint="eastAsia"/>
          <w:sz w:val="32"/>
          <w:szCs w:val="32"/>
        </w:rPr>
        <w:t>〕</w:t>
      </w:r>
      <w:r>
        <w:rPr>
          <w:rFonts w:hAnsi="仿宋_GB2312" w:cs="仿宋_GB2312" w:hint="eastAsia"/>
          <w:sz w:val="32"/>
          <w:szCs w:val="32"/>
        </w:rPr>
        <w:t>4</w:t>
      </w:r>
      <w:r>
        <w:rPr>
          <w:rFonts w:hAnsi="仿宋_GB2312" w:cs="仿宋_GB2312" w:hint="eastAsia"/>
          <w:sz w:val="32"/>
          <w:szCs w:val="32"/>
        </w:rPr>
        <w:t>号）</w:t>
      </w:r>
      <w:r>
        <w:rPr>
          <w:rFonts w:hAnsi="仿宋_GB2312" w:cs="仿宋_GB2312" w:hint="eastAsia"/>
          <w:sz w:val="32"/>
          <w:szCs w:val="32"/>
          <w:lang w:val="zh-CN"/>
        </w:rPr>
        <w:t>资金管理办法</w:t>
      </w:r>
      <w:r>
        <w:rPr>
          <w:rFonts w:hAnsi="仿宋_GB2312" w:cs="仿宋_GB2312" w:hint="eastAsia"/>
          <w:sz w:val="32"/>
          <w:szCs w:val="32"/>
        </w:rPr>
        <w:t>及</w:t>
      </w:r>
      <w:r>
        <w:rPr>
          <w:rFonts w:hAnsi="仿宋_GB2312" w:cs="仿宋_GB2312" w:hint="eastAsia"/>
          <w:sz w:val="32"/>
          <w:szCs w:val="32"/>
          <w:lang w:val="zh-CN"/>
        </w:rPr>
        <w:t>相关规定</w:t>
      </w:r>
      <w:r>
        <w:rPr>
          <w:rFonts w:hAnsi="仿宋_GB2312" w:cs="仿宋_GB2312" w:hint="eastAsia"/>
          <w:sz w:val="32"/>
          <w:szCs w:val="32"/>
        </w:rPr>
        <w:t>。</w:t>
      </w:r>
    </w:p>
    <w:p w:rsidR="00BA2E9E" w:rsidRDefault="00075524">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（二）项目财务管理情况</w:t>
      </w:r>
    </w:p>
    <w:p w:rsidR="00BA2E9E" w:rsidRDefault="00075524">
      <w:pPr>
        <w:ind w:firstLineChars="200" w:firstLine="640"/>
      </w:pPr>
      <w:r>
        <w:rPr>
          <w:rFonts w:ascii="仿宋_GB2312" w:eastAsia="仿宋_GB2312" w:hAnsi="仿宋_GB2312" w:cs="仿宋_GB2312" w:hint="eastAsia"/>
          <w:sz w:val="32"/>
          <w:szCs w:val="32"/>
        </w:rPr>
        <w:t>我所财务管理制度完全按照财政部颁发的新会计制度建立，机构设置严格按照《政府会计制度》设置，会计核算及账务处理完全按照会计准则设立和处理，对项目资金的管理一方面依据新政府会计制度另一方面也参考了预算管理制度。依据《四川省科技计划项目专项资金管理办法》（川财规【</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号）、《关于四川省科技计划项目专项资金管理的补充通知》（川财教〔</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号），项目组按照项</w:t>
      </w:r>
      <w:r>
        <w:rPr>
          <w:rFonts w:ascii="仿宋_GB2312" w:eastAsia="仿宋_GB2312" w:hAnsi="仿宋_GB2312" w:cs="仿宋_GB2312" w:hint="eastAsia"/>
          <w:sz w:val="32"/>
          <w:szCs w:val="32"/>
        </w:rPr>
        <w:lastRenderedPageBreak/>
        <w:t>目任务书有效合理地使用项目资金，安排项目财务助理专人负责，专款专用，严格资金的预算、支出、监督管理、将费用控制在项目总经费预算范围内，保障了项目</w:t>
      </w:r>
      <w:r>
        <w:rPr>
          <w:rFonts w:ascii="仿宋_GB2312" w:eastAsia="仿宋_GB2312" w:hAnsi="仿宋_GB2312" w:cs="仿宋_GB2312" w:hint="eastAsia"/>
          <w:sz w:val="32"/>
          <w:szCs w:val="32"/>
        </w:rPr>
        <w:t>研究任务按进度完成。</w:t>
      </w:r>
    </w:p>
    <w:p w:rsidR="00BA2E9E" w:rsidRDefault="00075524">
      <w:pPr>
        <w:numPr>
          <w:ilvl w:val="0"/>
          <w:numId w:val="9"/>
        </w:numPr>
        <w:ind w:leftChars="304" w:left="638"/>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项目组织实施情况</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我所设置研发中心机构，成立项目专项小组，根据《四川省科技计划项目管理办法》（川科计〔</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号）要求，四川省科学技术厅关于</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年第一批省级科技计划项目的公示，按照非政府采购管理办法，纪检委员对我所采购工作实施监督，遵循公开、公平、公正、效益、效率的原则，做到在项目实施过程中严防廉政风险、控制法律风险。</w:t>
      </w:r>
    </w:p>
    <w:p w:rsidR="00BA2E9E" w:rsidRDefault="00075524">
      <w:pPr>
        <w:numPr>
          <w:ilvl w:val="255"/>
          <w:numId w:val="0"/>
        </w:numPr>
        <w:ind w:firstLineChars="200" w:firstLine="643"/>
        <w:outlineLvl w:val="1"/>
        <w:rPr>
          <w:rFonts w:ascii="黑体" w:eastAsia="黑体" w:hAnsi="黑体" w:cs="黑体"/>
          <w:b/>
          <w:bCs/>
          <w:sz w:val="32"/>
          <w:szCs w:val="32"/>
        </w:rPr>
      </w:pPr>
      <w:bookmarkStart w:id="210" w:name="_Toc11033"/>
      <w:r>
        <w:rPr>
          <w:rFonts w:ascii="黑体" w:eastAsia="黑体" w:hAnsi="黑体" w:cs="黑体" w:hint="eastAsia"/>
          <w:b/>
          <w:bCs/>
          <w:sz w:val="32"/>
          <w:szCs w:val="32"/>
        </w:rPr>
        <w:t>三、</w:t>
      </w:r>
      <w:r>
        <w:rPr>
          <w:rFonts w:ascii="黑体" w:eastAsia="黑体" w:hAnsi="黑体" w:cs="黑体" w:hint="eastAsia"/>
          <w:b/>
          <w:bCs/>
          <w:sz w:val="32"/>
          <w:szCs w:val="32"/>
        </w:rPr>
        <w:t>项</w:t>
      </w:r>
      <w:r>
        <w:rPr>
          <w:rFonts w:ascii="黑体" w:eastAsia="黑体" w:hAnsi="黑体" w:cs="黑体" w:hint="eastAsia"/>
          <w:b/>
          <w:bCs/>
          <w:sz w:val="32"/>
          <w:szCs w:val="32"/>
        </w:rPr>
        <w:t>目绩效情况</w:t>
      </w:r>
      <w:bookmarkEnd w:id="210"/>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由我所承担的</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年四川省科研院所科技成果转化资金项目“智慧城市应急广播管理平台关键设备研制及推广应用”已研发成功，并实现了较好的市场推广应</w:t>
      </w:r>
      <w:r>
        <w:rPr>
          <w:rFonts w:ascii="仿宋_GB2312" w:eastAsia="仿宋_GB2312" w:hAnsi="仿宋_GB2312" w:cs="仿宋_GB2312" w:hint="eastAsia"/>
          <w:sz w:val="32"/>
          <w:szCs w:val="32"/>
        </w:rPr>
        <w:t>用。该项目研发成果已获得实用新型专利授权</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项，发明专利受理权</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项，公开发表论文</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篇，取得软件著作权</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项，推广应用县级应急管理平台</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套、适配器</w:t>
      </w:r>
      <w:r>
        <w:rPr>
          <w:rFonts w:ascii="仿宋_GB2312" w:eastAsia="仿宋_GB2312" w:hAnsi="仿宋_GB2312" w:cs="仿宋_GB2312" w:hint="eastAsia"/>
          <w:sz w:val="32"/>
          <w:szCs w:val="32"/>
        </w:rPr>
        <w:t>1000</w:t>
      </w:r>
      <w:r>
        <w:rPr>
          <w:rFonts w:ascii="仿宋_GB2312" w:eastAsia="仿宋_GB2312" w:hAnsi="仿宋_GB2312" w:cs="仿宋_GB2312" w:hint="eastAsia"/>
          <w:sz w:val="32"/>
          <w:szCs w:val="32"/>
        </w:rPr>
        <w:t>台左右</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在市场转化中实现经济收入</w:t>
      </w:r>
      <w:r>
        <w:rPr>
          <w:rFonts w:ascii="仿宋_GB2312" w:eastAsia="仿宋_GB2312" w:hAnsi="仿宋_GB2312" w:cs="仿宋_GB2312" w:hint="eastAsia"/>
          <w:sz w:val="32"/>
          <w:szCs w:val="32"/>
        </w:rPr>
        <w:t>481.82</w:t>
      </w:r>
      <w:r>
        <w:rPr>
          <w:rFonts w:ascii="仿宋_GB2312" w:eastAsia="仿宋_GB2312" w:hAnsi="仿宋_GB2312" w:cs="仿宋_GB2312" w:hint="eastAsia"/>
          <w:sz w:val="32"/>
          <w:szCs w:val="32"/>
        </w:rPr>
        <w:t>万元。</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本项目是基于国家智慧城市试点工作的推进和指标体系逐步完善而提出的研究，是综合利用现代的</w:t>
      </w:r>
      <w:hyperlink r:id="rId21" w:tgtFrame="https://baike.so.com/doc/_blank" w:history="1">
        <w:r>
          <w:rPr>
            <w:rFonts w:ascii="仿宋_GB2312" w:eastAsia="仿宋_GB2312" w:hAnsi="仿宋_GB2312" w:cs="仿宋_GB2312" w:hint="eastAsia"/>
            <w:sz w:val="32"/>
            <w:szCs w:val="32"/>
          </w:rPr>
          <w:t>科学技术</w:t>
        </w:r>
      </w:hyperlink>
      <w:r>
        <w:rPr>
          <w:rFonts w:ascii="仿宋_GB2312" w:eastAsia="仿宋_GB2312" w:hAnsi="仿宋_GB2312" w:cs="仿宋_GB2312" w:hint="eastAsia"/>
          <w:sz w:val="32"/>
          <w:szCs w:val="32"/>
        </w:rPr>
        <w:t>，将应急广播技术、物联网技术应用到智慧城市建设中，助推智</w:t>
      </w:r>
      <w:r>
        <w:rPr>
          <w:rFonts w:ascii="仿宋_GB2312" w:eastAsia="仿宋_GB2312" w:hAnsi="仿宋_GB2312" w:cs="仿宋_GB2312" w:hint="eastAsia"/>
          <w:sz w:val="32"/>
          <w:szCs w:val="32"/>
        </w:rPr>
        <w:lastRenderedPageBreak/>
        <w:t>慧城市建设，提升城市公共安全管理能力和服务水平，有效防范、管控各类风险，促进城市和谐、高质量、可持续发展，进而为城市中的人创造更美好的生活，为人们生活带来更多的便利。</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在国内率先提出了采用时分复用串行传输方式，解决了</w:t>
      </w:r>
      <w:r>
        <w:rPr>
          <w:rFonts w:ascii="仿宋_GB2312" w:eastAsia="仿宋_GB2312" w:hAnsi="仿宋_GB2312" w:cs="仿宋_GB2312" w:hint="eastAsia"/>
          <w:sz w:val="32"/>
          <w:szCs w:val="32"/>
        </w:rPr>
        <w:t>2014</w:t>
      </w:r>
      <w:r>
        <w:rPr>
          <w:rFonts w:ascii="仿宋_GB2312" w:eastAsia="仿宋_GB2312" w:hAnsi="仿宋_GB2312" w:cs="仿宋_GB2312" w:hint="eastAsia"/>
          <w:sz w:val="32"/>
          <w:szCs w:val="32"/>
        </w:rPr>
        <w:t>版四川省广播村村响工程建设规范和</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版全国应急广播体系建设总体规划中村村响广播</w:t>
      </w:r>
      <w:r>
        <w:rPr>
          <w:rFonts w:ascii="仿宋_GB2312" w:eastAsia="仿宋_GB2312" w:hAnsi="仿宋_GB2312" w:cs="仿宋_GB2312" w:hint="eastAsia"/>
          <w:sz w:val="32"/>
          <w:szCs w:val="32"/>
        </w:rPr>
        <w:t>RDS</w:t>
      </w:r>
      <w:r>
        <w:rPr>
          <w:rFonts w:ascii="仿宋_GB2312" w:eastAsia="仿宋_GB2312" w:hAnsi="仿宋_GB2312" w:cs="仿宋_GB2312" w:hint="eastAsia"/>
          <w:sz w:val="32"/>
          <w:szCs w:val="32"/>
        </w:rPr>
        <w:t>在同一调频频率上兼容工作的问题，避免了系统的重复建设，加快了应急广播建设项目推广建设的进程。</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实现了</w:t>
      </w:r>
      <w:r>
        <w:rPr>
          <w:rFonts w:ascii="仿宋_GB2312" w:eastAsia="仿宋_GB2312" w:hAnsi="仿宋_GB2312" w:cs="仿宋_GB2312" w:hint="eastAsia"/>
          <w:sz w:val="32"/>
          <w:szCs w:val="32"/>
        </w:rPr>
        <w:t>FM</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IP</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TS</w:t>
      </w:r>
      <w:r>
        <w:rPr>
          <w:rFonts w:ascii="仿宋_GB2312" w:eastAsia="仿宋_GB2312" w:hAnsi="仿宋_GB2312" w:cs="仿宋_GB2312" w:hint="eastAsia"/>
          <w:sz w:val="32"/>
          <w:szCs w:val="32"/>
        </w:rPr>
        <w:t>等多信道的信息安全传输和备份</w:t>
      </w:r>
      <w:r>
        <w:rPr>
          <w:rFonts w:ascii="仿宋_GB2312" w:eastAsia="仿宋_GB2312" w:hAnsi="仿宋_GB2312" w:cs="仿宋_GB2312" w:hint="eastAsia"/>
          <w:sz w:val="32"/>
          <w:szCs w:val="32"/>
        </w:rPr>
        <w:t>，利用</w:t>
      </w:r>
      <w:r>
        <w:rPr>
          <w:rFonts w:ascii="仿宋_GB2312" w:eastAsia="仿宋_GB2312" w:hAnsi="仿宋_GB2312" w:cs="仿宋_GB2312" w:hint="eastAsia"/>
          <w:sz w:val="32"/>
          <w:szCs w:val="32"/>
        </w:rPr>
        <w:t>IP</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4G</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NB-IoT</w:t>
      </w:r>
      <w:r>
        <w:rPr>
          <w:rFonts w:ascii="仿宋_GB2312" w:eastAsia="仿宋_GB2312" w:hAnsi="仿宋_GB2312" w:cs="仿宋_GB2312" w:hint="eastAsia"/>
          <w:sz w:val="32"/>
          <w:szCs w:val="32"/>
        </w:rPr>
        <w:t>等技术，解决了终端设备状态的回传，使县、乡、村前端设备间具备纵向双向通信能力，实现了系统设备的可管可控，极大地改善了应急广播系统运行的安全性和可靠性。</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根据查新报告，本项目中的多信道安全传输和备份、工作状态回传监测、物联网技术等在应急广播建设中的应用属于国内领先。</w:t>
      </w:r>
    </w:p>
    <w:p w:rsidR="00BA2E9E" w:rsidRDefault="00075524">
      <w:pPr>
        <w:ind w:firstLineChars="200" w:firstLine="643"/>
        <w:outlineLvl w:val="1"/>
        <w:rPr>
          <w:rFonts w:ascii="黑体" w:eastAsia="黑体" w:hAnsi="黑体" w:cs="黑体"/>
          <w:b/>
          <w:bCs/>
          <w:sz w:val="32"/>
          <w:szCs w:val="32"/>
        </w:rPr>
      </w:pPr>
      <w:bookmarkStart w:id="211" w:name="_Toc13723"/>
      <w:r>
        <w:rPr>
          <w:rFonts w:ascii="黑体" w:eastAsia="黑体" w:hAnsi="黑体" w:cs="黑体" w:hint="eastAsia"/>
          <w:b/>
          <w:bCs/>
          <w:kern w:val="0"/>
          <w:sz w:val="32"/>
          <w:szCs w:val="32"/>
        </w:rPr>
        <w:t>四、问题及建议</w:t>
      </w:r>
      <w:bookmarkEnd w:id="211"/>
    </w:p>
    <w:p w:rsidR="00BA2E9E" w:rsidRDefault="00075524">
      <w:pPr>
        <w:numPr>
          <w:ilvl w:val="255"/>
          <w:numId w:val="0"/>
        </w:num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（一）存在的问题</w:t>
      </w:r>
    </w:p>
    <w:p w:rsidR="00BA2E9E" w:rsidRDefault="00075524">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本项目系统管理平台及关键设备已成功应用于红原县、甘洛县、阆中市、内蒙古等地的城市应急广播及农村应急广播村村响项目建设之中，得到了用户好评。然而，由于本项</w:t>
      </w:r>
      <w:r>
        <w:rPr>
          <w:rFonts w:ascii="仿宋_GB2312" w:eastAsia="仿宋_GB2312" w:hAnsi="仿宋_GB2312" w:cs="仿宋_GB2312" w:hint="eastAsia"/>
          <w:sz w:val="32"/>
          <w:szCs w:val="32"/>
        </w:rPr>
        <w:lastRenderedPageBreak/>
        <w:t>目研究成果会受到应用场景、用户</w:t>
      </w:r>
      <w:r>
        <w:rPr>
          <w:rFonts w:ascii="仿宋_GB2312" w:eastAsia="仿宋_GB2312" w:hAnsi="仿宋_GB2312" w:cs="仿宋_GB2312" w:hint="eastAsia"/>
          <w:sz w:val="32"/>
          <w:szCs w:val="32"/>
        </w:rPr>
        <w:t>的应用需求的不同，对于部分技术问题还有待深入研究，后续项目组会在系统应用安全管控、大数据分析上继续深挖和开发，进一步完善系统设备各项功能指标，满足不同用户应用场景需求。</w:t>
      </w:r>
    </w:p>
    <w:p w:rsidR="00BA2E9E" w:rsidRDefault="00075524">
      <w:pPr>
        <w:numPr>
          <w:ilvl w:val="255"/>
          <w:numId w:val="0"/>
        </w:num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kern w:val="0"/>
          <w:sz w:val="32"/>
          <w:szCs w:val="32"/>
        </w:rPr>
        <w:t>（二）相关建议</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物联网与应急广播同步部署应用，可以进一步完善物联网应用场景，促进物联网技术的提升、产品的成熟、相关标准的完善；同时也有利于进一步丰富和完善应急广播体系建设，为应急广播的全生命周期建设提供更多的可选方案。</w:t>
      </w:r>
    </w:p>
    <w:p w:rsidR="00BA2E9E" w:rsidRDefault="0007552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一个具有创新型的科研项目，需要有一个创新科研团队长期的辛苦耕作和长期的知识积累才能展现出来的。但是由于电子产品更新速度较快</w:t>
      </w:r>
      <w:r>
        <w:rPr>
          <w:rFonts w:ascii="仿宋_GB2312" w:eastAsia="仿宋_GB2312" w:hAnsi="仿宋_GB2312" w:cs="仿宋_GB2312" w:hint="eastAsia"/>
          <w:sz w:val="32"/>
          <w:szCs w:val="32"/>
        </w:rPr>
        <w:t>，加上项目产品在市场转化过程中知识产权保护比较困难，易被他人抄袭，建议国家要加大知识产权的保护，鼓励科技创新。</w:t>
      </w:r>
    </w:p>
    <w:p w:rsidR="00BA2E9E" w:rsidRDefault="00BA2E9E">
      <w:pPr>
        <w:spacing w:line="600" w:lineRule="exact"/>
        <w:jc w:val="center"/>
        <w:rPr>
          <w:rFonts w:ascii="仿宋_GB2312" w:eastAsia="仿宋_GB2312" w:hAnsi="仿宋_GB2312" w:cs="仿宋_GB2312"/>
          <w:color w:val="000000"/>
          <w:sz w:val="44"/>
          <w:szCs w:val="44"/>
        </w:rPr>
      </w:pPr>
      <w:bookmarkStart w:id="212" w:name="_Toc15396618"/>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jc w:val="center"/>
        <w:rPr>
          <w:rFonts w:ascii="仿宋_GB2312" w:eastAsia="仿宋_GB2312" w:hAnsi="仿宋_GB2312" w:cs="仿宋_GB2312"/>
          <w:color w:val="000000"/>
          <w:sz w:val="44"/>
          <w:szCs w:val="44"/>
        </w:rPr>
      </w:pPr>
    </w:p>
    <w:p w:rsidR="00BA2E9E" w:rsidRDefault="00BA2E9E">
      <w:pPr>
        <w:spacing w:line="600" w:lineRule="exact"/>
        <w:rPr>
          <w:rFonts w:ascii="仿宋_GB2312" w:eastAsia="仿宋_GB2312" w:hAnsi="仿宋_GB2312" w:cs="仿宋_GB2312"/>
          <w:color w:val="000000"/>
          <w:sz w:val="44"/>
          <w:szCs w:val="44"/>
        </w:rPr>
      </w:pPr>
    </w:p>
    <w:p w:rsidR="00BA2E9E" w:rsidRDefault="00075524">
      <w:pPr>
        <w:spacing w:line="600" w:lineRule="exact"/>
        <w:jc w:val="center"/>
        <w:outlineLvl w:val="0"/>
        <w:rPr>
          <w:rFonts w:ascii="仿宋_GB2312" w:eastAsia="仿宋_GB2312" w:hAnsi="仿宋_GB2312" w:cs="仿宋_GB2312"/>
          <w:b/>
          <w:bCs/>
          <w:color w:val="000000"/>
          <w:sz w:val="44"/>
          <w:szCs w:val="44"/>
        </w:rPr>
      </w:pPr>
      <w:bookmarkStart w:id="213" w:name="_Toc32566"/>
      <w:bookmarkStart w:id="214" w:name="_Toc18500"/>
      <w:bookmarkStart w:id="215" w:name="_Toc6068"/>
      <w:bookmarkStart w:id="216" w:name="_Toc2863"/>
      <w:bookmarkStart w:id="217" w:name="_Toc1828"/>
      <w:bookmarkStart w:id="218" w:name="_Toc21756"/>
      <w:bookmarkStart w:id="219" w:name="_Toc8256"/>
      <w:r>
        <w:rPr>
          <w:rFonts w:ascii="仿宋_GB2312" w:eastAsia="仿宋_GB2312" w:hAnsi="仿宋_GB2312" w:cs="仿宋_GB2312" w:hint="eastAsia"/>
          <w:b/>
          <w:bCs/>
          <w:color w:val="000000"/>
          <w:sz w:val="44"/>
          <w:szCs w:val="44"/>
        </w:rPr>
        <w:t>第</w:t>
      </w:r>
      <w:r>
        <w:rPr>
          <w:rStyle w:val="1Char"/>
          <w:rFonts w:ascii="仿宋_GB2312" w:eastAsia="仿宋_GB2312" w:hAnsi="仿宋_GB2312" w:cs="仿宋_GB2312" w:hint="eastAsia"/>
        </w:rPr>
        <w:t>五部分</w:t>
      </w:r>
      <w:r>
        <w:rPr>
          <w:rStyle w:val="1Char"/>
          <w:rFonts w:ascii="仿宋_GB2312" w:eastAsia="仿宋_GB2312" w:hAnsi="仿宋_GB2312" w:cs="仿宋_GB2312" w:hint="eastAsia"/>
        </w:rPr>
        <w:t xml:space="preserve"> </w:t>
      </w:r>
      <w:r>
        <w:rPr>
          <w:rStyle w:val="1Char"/>
          <w:rFonts w:ascii="仿宋_GB2312" w:eastAsia="仿宋_GB2312" w:hAnsi="仿宋_GB2312" w:cs="仿宋_GB2312" w:hint="eastAsia"/>
        </w:rPr>
        <w:t>附表</w:t>
      </w:r>
      <w:bookmarkStart w:id="220" w:name="_Toc15396619"/>
      <w:bookmarkEnd w:id="195"/>
      <w:bookmarkEnd w:id="212"/>
      <w:bookmarkEnd w:id="213"/>
      <w:bookmarkEnd w:id="214"/>
      <w:bookmarkEnd w:id="215"/>
      <w:bookmarkEnd w:id="216"/>
      <w:bookmarkEnd w:id="217"/>
      <w:bookmarkEnd w:id="218"/>
      <w:bookmarkEnd w:id="219"/>
    </w:p>
    <w:p w:rsidR="00BA2E9E" w:rsidRDefault="00075524">
      <w:pPr>
        <w:pStyle w:val="2"/>
        <w:rPr>
          <w:rFonts w:ascii="仿宋_GB2312" w:eastAsia="仿宋_GB2312" w:hAnsi="仿宋_GB2312" w:cs="仿宋_GB2312"/>
          <w:color w:val="000000"/>
        </w:rPr>
      </w:pPr>
      <w:bookmarkStart w:id="221" w:name="_Toc15699"/>
      <w:bookmarkStart w:id="222" w:name="_Toc12651"/>
      <w:bookmarkStart w:id="223" w:name="_Toc5174"/>
      <w:bookmarkStart w:id="224" w:name="_Toc2142"/>
      <w:bookmarkStart w:id="225" w:name="_Toc12150"/>
      <w:bookmarkStart w:id="226" w:name="_Toc26386"/>
      <w:bookmarkStart w:id="227" w:name="_Toc4354"/>
      <w:r>
        <w:rPr>
          <w:rFonts w:ascii="仿宋_GB2312" w:eastAsia="仿宋_GB2312" w:hAnsi="仿宋_GB2312" w:cs="仿宋_GB2312" w:hint="eastAsia"/>
          <w:b w:val="0"/>
          <w:color w:val="000000"/>
        </w:rPr>
        <w:t>一、收</w:t>
      </w:r>
      <w:r>
        <w:rPr>
          <w:rStyle w:val="2Char"/>
          <w:rFonts w:ascii="仿宋_GB2312" w:eastAsia="仿宋_GB2312" w:hAnsi="仿宋_GB2312" w:cs="仿宋_GB2312" w:hint="eastAsia"/>
        </w:rPr>
        <w:t>入支出决算总表</w:t>
      </w:r>
      <w:bookmarkEnd w:id="220"/>
      <w:bookmarkEnd w:id="221"/>
      <w:bookmarkEnd w:id="222"/>
      <w:bookmarkEnd w:id="223"/>
      <w:bookmarkEnd w:id="224"/>
      <w:bookmarkEnd w:id="225"/>
      <w:bookmarkEnd w:id="226"/>
      <w:bookmarkEnd w:id="227"/>
    </w:p>
    <w:p w:rsidR="00BA2E9E" w:rsidRDefault="00075524">
      <w:pPr>
        <w:pStyle w:val="2"/>
        <w:rPr>
          <w:rFonts w:ascii="仿宋_GB2312" w:eastAsia="仿宋_GB2312" w:hAnsi="仿宋_GB2312" w:cs="仿宋_GB2312"/>
          <w:color w:val="000000"/>
        </w:rPr>
      </w:pPr>
      <w:bookmarkStart w:id="228" w:name="_Toc15396620"/>
      <w:bookmarkStart w:id="229" w:name="_Toc28241"/>
      <w:bookmarkStart w:id="230" w:name="_Toc9344"/>
      <w:bookmarkStart w:id="231" w:name="_Toc24221"/>
      <w:bookmarkStart w:id="232" w:name="_Toc12254"/>
      <w:bookmarkStart w:id="233" w:name="_Toc99"/>
      <w:bookmarkStart w:id="234" w:name="_Toc23006"/>
      <w:bookmarkStart w:id="235" w:name="_Toc32536"/>
      <w:r>
        <w:rPr>
          <w:rFonts w:ascii="仿宋_GB2312" w:eastAsia="仿宋_GB2312" w:hAnsi="仿宋_GB2312" w:cs="仿宋_GB2312" w:hint="eastAsia"/>
          <w:b w:val="0"/>
          <w:color w:val="000000"/>
        </w:rPr>
        <w:t>二、收</w:t>
      </w:r>
      <w:r>
        <w:rPr>
          <w:rStyle w:val="2Char"/>
          <w:rFonts w:ascii="仿宋_GB2312" w:eastAsia="仿宋_GB2312" w:hAnsi="仿宋_GB2312" w:cs="仿宋_GB2312" w:hint="eastAsia"/>
        </w:rPr>
        <w:t>入决算表</w:t>
      </w:r>
      <w:bookmarkEnd w:id="228"/>
      <w:bookmarkEnd w:id="229"/>
      <w:bookmarkEnd w:id="230"/>
      <w:bookmarkEnd w:id="231"/>
      <w:bookmarkEnd w:id="232"/>
      <w:bookmarkEnd w:id="233"/>
      <w:bookmarkEnd w:id="234"/>
      <w:bookmarkEnd w:id="235"/>
    </w:p>
    <w:p w:rsidR="00BA2E9E" w:rsidRDefault="00075524">
      <w:pPr>
        <w:pStyle w:val="2"/>
        <w:rPr>
          <w:rFonts w:ascii="仿宋_GB2312" w:eastAsia="仿宋_GB2312" w:hAnsi="仿宋_GB2312" w:cs="仿宋_GB2312"/>
          <w:color w:val="000000"/>
        </w:rPr>
      </w:pPr>
      <w:bookmarkStart w:id="236" w:name="_Toc8351"/>
      <w:bookmarkStart w:id="237" w:name="_Toc26538"/>
      <w:bookmarkStart w:id="238" w:name="_Toc12562"/>
      <w:bookmarkStart w:id="239" w:name="_Toc15396621"/>
      <w:bookmarkStart w:id="240" w:name="_Toc8964"/>
      <w:bookmarkStart w:id="241" w:name="_Toc18516"/>
      <w:bookmarkStart w:id="242" w:name="_Toc26628"/>
      <w:bookmarkStart w:id="243" w:name="_Toc15480"/>
      <w:r>
        <w:rPr>
          <w:rStyle w:val="2Char"/>
          <w:rFonts w:ascii="仿宋_GB2312" w:eastAsia="仿宋_GB2312" w:hAnsi="仿宋_GB2312" w:cs="仿宋_GB2312" w:hint="eastAsia"/>
        </w:rPr>
        <w:t>三、</w:t>
      </w:r>
      <w:r>
        <w:rPr>
          <w:rFonts w:ascii="仿宋_GB2312" w:eastAsia="仿宋_GB2312" w:hAnsi="仿宋_GB2312" w:cs="仿宋_GB2312" w:hint="eastAsia"/>
          <w:b w:val="0"/>
          <w:color w:val="000000"/>
        </w:rPr>
        <w:t>支</w:t>
      </w:r>
      <w:r>
        <w:rPr>
          <w:rStyle w:val="2Char"/>
          <w:rFonts w:ascii="仿宋_GB2312" w:eastAsia="仿宋_GB2312" w:hAnsi="仿宋_GB2312" w:cs="仿宋_GB2312" w:hint="eastAsia"/>
        </w:rPr>
        <w:t>出决算表</w:t>
      </w:r>
      <w:bookmarkEnd w:id="236"/>
      <w:bookmarkEnd w:id="237"/>
      <w:bookmarkEnd w:id="238"/>
      <w:bookmarkEnd w:id="239"/>
      <w:bookmarkEnd w:id="240"/>
      <w:bookmarkEnd w:id="241"/>
      <w:bookmarkEnd w:id="242"/>
      <w:bookmarkEnd w:id="243"/>
    </w:p>
    <w:p w:rsidR="00BA2E9E" w:rsidRDefault="00075524">
      <w:pPr>
        <w:pStyle w:val="2"/>
        <w:rPr>
          <w:rFonts w:ascii="仿宋_GB2312" w:eastAsia="仿宋_GB2312" w:hAnsi="仿宋_GB2312" w:cs="仿宋_GB2312"/>
          <w:b w:val="0"/>
          <w:color w:val="000000"/>
        </w:rPr>
      </w:pPr>
      <w:bookmarkStart w:id="244" w:name="_Toc15396622"/>
      <w:bookmarkStart w:id="245" w:name="_Toc20695"/>
      <w:bookmarkStart w:id="246" w:name="_Toc2965"/>
      <w:bookmarkStart w:id="247" w:name="_Toc4205"/>
      <w:bookmarkStart w:id="248" w:name="_Toc21267"/>
      <w:bookmarkStart w:id="249" w:name="_Toc29908"/>
      <w:bookmarkStart w:id="250" w:name="_Toc9442"/>
      <w:bookmarkStart w:id="251" w:name="_Toc21350"/>
      <w:r>
        <w:rPr>
          <w:rStyle w:val="2Char"/>
          <w:rFonts w:ascii="仿宋_GB2312" w:eastAsia="仿宋_GB2312" w:hAnsi="仿宋_GB2312" w:cs="仿宋_GB2312" w:hint="eastAsia"/>
        </w:rPr>
        <w:t>四、</w:t>
      </w:r>
      <w:r>
        <w:rPr>
          <w:rFonts w:ascii="仿宋_GB2312" w:eastAsia="仿宋_GB2312" w:hAnsi="仿宋_GB2312" w:cs="仿宋_GB2312" w:hint="eastAsia"/>
          <w:b w:val="0"/>
          <w:color w:val="000000"/>
        </w:rPr>
        <w:t>财</w:t>
      </w:r>
      <w:r>
        <w:rPr>
          <w:rStyle w:val="2Char"/>
          <w:rFonts w:ascii="仿宋_GB2312" w:eastAsia="仿宋_GB2312" w:hAnsi="仿宋_GB2312" w:cs="仿宋_GB2312" w:hint="eastAsia"/>
        </w:rPr>
        <w:t>政拨款收入支出决算总表</w:t>
      </w:r>
      <w:bookmarkEnd w:id="244"/>
      <w:bookmarkEnd w:id="245"/>
      <w:bookmarkEnd w:id="246"/>
      <w:bookmarkEnd w:id="247"/>
      <w:bookmarkEnd w:id="248"/>
      <w:bookmarkEnd w:id="249"/>
      <w:bookmarkEnd w:id="250"/>
      <w:bookmarkEnd w:id="251"/>
    </w:p>
    <w:p w:rsidR="00BA2E9E" w:rsidRDefault="00075524">
      <w:pPr>
        <w:pStyle w:val="2"/>
        <w:rPr>
          <w:rStyle w:val="2Char"/>
          <w:rFonts w:ascii="仿宋_GB2312" w:eastAsia="仿宋_GB2312" w:hAnsi="仿宋_GB2312" w:cs="仿宋_GB2312"/>
        </w:rPr>
      </w:pPr>
      <w:bookmarkStart w:id="252" w:name="_Toc15396623"/>
      <w:bookmarkStart w:id="253" w:name="_Toc15050"/>
      <w:bookmarkStart w:id="254" w:name="_Toc967"/>
      <w:bookmarkStart w:id="255" w:name="_Toc27420"/>
      <w:bookmarkStart w:id="256" w:name="_Toc16224"/>
      <w:bookmarkStart w:id="257" w:name="_Toc20397"/>
      <w:bookmarkStart w:id="258" w:name="_Toc10114"/>
      <w:bookmarkStart w:id="259" w:name="_Toc12194"/>
      <w:r>
        <w:rPr>
          <w:rStyle w:val="2Char"/>
          <w:rFonts w:ascii="仿宋_GB2312" w:eastAsia="仿宋_GB2312" w:hAnsi="仿宋_GB2312" w:cs="仿宋_GB2312" w:hint="eastAsia"/>
        </w:rPr>
        <w:t>五、</w:t>
      </w:r>
      <w:r>
        <w:rPr>
          <w:rFonts w:ascii="仿宋_GB2312" w:eastAsia="仿宋_GB2312" w:hAnsi="仿宋_GB2312" w:cs="仿宋_GB2312" w:hint="eastAsia"/>
          <w:b w:val="0"/>
          <w:color w:val="000000"/>
        </w:rPr>
        <w:t>财</w:t>
      </w:r>
      <w:r>
        <w:rPr>
          <w:rStyle w:val="2Char"/>
          <w:rFonts w:ascii="仿宋_GB2312" w:eastAsia="仿宋_GB2312" w:hAnsi="仿宋_GB2312" w:cs="仿宋_GB2312" w:hint="eastAsia"/>
        </w:rPr>
        <w:t>政拨款支出决算明细表</w:t>
      </w:r>
      <w:bookmarkStart w:id="260" w:name="_Toc15396624"/>
      <w:bookmarkEnd w:id="252"/>
      <w:bookmarkEnd w:id="253"/>
      <w:bookmarkEnd w:id="254"/>
      <w:bookmarkEnd w:id="255"/>
      <w:bookmarkEnd w:id="256"/>
      <w:bookmarkEnd w:id="257"/>
      <w:bookmarkEnd w:id="258"/>
      <w:bookmarkEnd w:id="259"/>
    </w:p>
    <w:p w:rsidR="00BA2E9E" w:rsidRDefault="00075524">
      <w:pPr>
        <w:pStyle w:val="2"/>
        <w:rPr>
          <w:rFonts w:ascii="仿宋_GB2312" w:eastAsia="仿宋_GB2312" w:hAnsi="仿宋_GB2312" w:cs="仿宋_GB2312"/>
          <w:color w:val="000000"/>
        </w:rPr>
      </w:pPr>
      <w:bookmarkStart w:id="261" w:name="_Toc23836"/>
      <w:bookmarkStart w:id="262" w:name="_Toc10941"/>
      <w:bookmarkStart w:id="263" w:name="_Toc14846"/>
      <w:bookmarkStart w:id="264" w:name="_Toc31244"/>
      <w:bookmarkStart w:id="265" w:name="_Toc5670"/>
      <w:bookmarkStart w:id="266" w:name="_Toc26213"/>
      <w:bookmarkStart w:id="267" w:name="_Toc19784"/>
      <w:r>
        <w:rPr>
          <w:rStyle w:val="2Char"/>
          <w:rFonts w:ascii="仿宋_GB2312" w:eastAsia="仿宋_GB2312" w:hAnsi="仿宋_GB2312" w:cs="仿宋_GB2312" w:hint="eastAsia"/>
        </w:rPr>
        <w:t>六、</w:t>
      </w:r>
      <w:r>
        <w:rPr>
          <w:rFonts w:ascii="仿宋_GB2312" w:eastAsia="仿宋_GB2312" w:hAnsi="仿宋_GB2312" w:cs="仿宋_GB2312" w:hint="eastAsia"/>
          <w:b w:val="0"/>
          <w:color w:val="000000"/>
        </w:rPr>
        <w:t>一</w:t>
      </w:r>
      <w:r>
        <w:rPr>
          <w:rStyle w:val="2Char"/>
          <w:rFonts w:ascii="仿宋_GB2312" w:eastAsia="仿宋_GB2312" w:hAnsi="仿宋_GB2312" w:cs="仿宋_GB2312" w:hint="eastAsia"/>
        </w:rPr>
        <w:t>般公共预算财政拨款支出决算表</w:t>
      </w:r>
      <w:bookmarkEnd w:id="260"/>
      <w:bookmarkEnd w:id="261"/>
      <w:bookmarkEnd w:id="262"/>
      <w:bookmarkEnd w:id="263"/>
      <w:bookmarkEnd w:id="264"/>
      <w:bookmarkEnd w:id="265"/>
      <w:bookmarkEnd w:id="266"/>
      <w:bookmarkEnd w:id="267"/>
    </w:p>
    <w:p w:rsidR="00BA2E9E" w:rsidRDefault="00075524">
      <w:pPr>
        <w:pStyle w:val="2"/>
        <w:rPr>
          <w:rFonts w:ascii="仿宋_GB2312" w:eastAsia="仿宋_GB2312" w:hAnsi="仿宋_GB2312" w:cs="仿宋_GB2312"/>
          <w:color w:val="000000"/>
        </w:rPr>
      </w:pPr>
      <w:bookmarkStart w:id="268" w:name="_Toc15396625"/>
      <w:bookmarkStart w:id="269" w:name="_Toc26193"/>
      <w:bookmarkStart w:id="270" w:name="_Toc18152"/>
      <w:bookmarkStart w:id="271" w:name="_Toc5373"/>
      <w:bookmarkStart w:id="272" w:name="_Toc27067"/>
      <w:bookmarkStart w:id="273" w:name="_Toc25946"/>
      <w:bookmarkStart w:id="274" w:name="_Toc15911"/>
      <w:bookmarkStart w:id="275" w:name="_Toc23794"/>
      <w:r>
        <w:rPr>
          <w:rStyle w:val="2Char"/>
          <w:rFonts w:ascii="仿宋_GB2312" w:eastAsia="仿宋_GB2312" w:hAnsi="仿宋_GB2312" w:cs="仿宋_GB2312" w:hint="eastAsia"/>
        </w:rPr>
        <w:t>七、</w:t>
      </w:r>
      <w:r>
        <w:rPr>
          <w:rFonts w:ascii="仿宋_GB2312" w:eastAsia="仿宋_GB2312" w:hAnsi="仿宋_GB2312" w:cs="仿宋_GB2312" w:hint="eastAsia"/>
          <w:b w:val="0"/>
          <w:color w:val="000000"/>
        </w:rPr>
        <w:t>一</w:t>
      </w:r>
      <w:r>
        <w:rPr>
          <w:rStyle w:val="2Char"/>
          <w:rFonts w:ascii="仿宋_GB2312" w:eastAsia="仿宋_GB2312" w:hAnsi="仿宋_GB2312" w:cs="仿宋_GB2312" w:hint="eastAsia"/>
        </w:rPr>
        <w:t>般公共预算财政拨款支出决算明细表</w:t>
      </w:r>
      <w:bookmarkEnd w:id="268"/>
      <w:bookmarkEnd w:id="269"/>
      <w:bookmarkEnd w:id="270"/>
      <w:bookmarkEnd w:id="271"/>
      <w:bookmarkEnd w:id="272"/>
      <w:bookmarkEnd w:id="273"/>
      <w:bookmarkEnd w:id="274"/>
      <w:bookmarkEnd w:id="275"/>
    </w:p>
    <w:p w:rsidR="00BA2E9E" w:rsidRDefault="00075524">
      <w:pPr>
        <w:pStyle w:val="2"/>
        <w:rPr>
          <w:rFonts w:ascii="仿宋_GB2312" w:eastAsia="仿宋_GB2312" w:hAnsi="仿宋_GB2312" w:cs="仿宋_GB2312"/>
          <w:color w:val="000000"/>
        </w:rPr>
      </w:pPr>
      <w:bookmarkStart w:id="276" w:name="_Toc15396626"/>
      <w:bookmarkStart w:id="277" w:name="_Toc2084"/>
      <w:bookmarkStart w:id="278" w:name="_Toc16436"/>
      <w:bookmarkStart w:id="279" w:name="_Toc16321"/>
      <w:bookmarkStart w:id="280" w:name="_Toc8266"/>
      <w:bookmarkStart w:id="281" w:name="_Toc22743"/>
      <w:bookmarkStart w:id="282" w:name="_Toc32662"/>
      <w:bookmarkStart w:id="283" w:name="_Toc13587"/>
      <w:r>
        <w:rPr>
          <w:rStyle w:val="2Char"/>
          <w:rFonts w:ascii="仿宋_GB2312" w:eastAsia="仿宋_GB2312" w:hAnsi="仿宋_GB2312" w:cs="仿宋_GB2312" w:hint="eastAsia"/>
        </w:rPr>
        <w:t>八、</w:t>
      </w:r>
      <w:r>
        <w:rPr>
          <w:rFonts w:ascii="仿宋_GB2312" w:eastAsia="仿宋_GB2312" w:hAnsi="仿宋_GB2312" w:cs="仿宋_GB2312" w:hint="eastAsia"/>
          <w:b w:val="0"/>
          <w:color w:val="000000"/>
        </w:rPr>
        <w:t>一</w:t>
      </w:r>
      <w:r>
        <w:rPr>
          <w:rStyle w:val="2Char"/>
          <w:rFonts w:ascii="仿宋_GB2312" w:eastAsia="仿宋_GB2312" w:hAnsi="仿宋_GB2312" w:cs="仿宋_GB2312" w:hint="eastAsia"/>
        </w:rPr>
        <w:t>般公共预算财政拨款基本支出决算表</w:t>
      </w:r>
      <w:bookmarkEnd w:id="276"/>
      <w:bookmarkEnd w:id="277"/>
      <w:bookmarkEnd w:id="278"/>
      <w:bookmarkEnd w:id="279"/>
      <w:bookmarkEnd w:id="280"/>
      <w:bookmarkEnd w:id="281"/>
      <w:bookmarkEnd w:id="282"/>
      <w:bookmarkEnd w:id="283"/>
    </w:p>
    <w:p w:rsidR="00BA2E9E" w:rsidRDefault="00075524">
      <w:pPr>
        <w:pStyle w:val="2"/>
        <w:rPr>
          <w:rFonts w:ascii="仿宋_GB2312" w:eastAsia="仿宋_GB2312" w:hAnsi="仿宋_GB2312" w:cs="仿宋_GB2312"/>
          <w:color w:val="000000"/>
        </w:rPr>
      </w:pPr>
      <w:bookmarkStart w:id="284" w:name="_Toc15396627"/>
      <w:bookmarkStart w:id="285" w:name="_Toc138"/>
      <w:bookmarkStart w:id="286" w:name="_Toc10263"/>
      <w:bookmarkStart w:id="287" w:name="_Toc5153"/>
      <w:bookmarkStart w:id="288" w:name="_Toc32185"/>
      <w:bookmarkStart w:id="289" w:name="_Toc16456"/>
      <w:bookmarkStart w:id="290" w:name="_Toc3927"/>
      <w:bookmarkStart w:id="291" w:name="_Toc5253"/>
      <w:r>
        <w:rPr>
          <w:rStyle w:val="2Char"/>
          <w:rFonts w:ascii="仿宋_GB2312" w:eastAsia="仿宋_GB2312" w:hAnsi="仿宋_GB2312" w:cs="仿宋_GB2312" w:hint="eastAsia"/>
        </w:rPr>
        <w:t>九、</w:t>
      </w:r>
      <w:r>
        <w:rPr>
          <w:rFonts w:ascii="仿宋_GB2312" w:eastAsia="仿宋_GB2312" w:hAnsi="仿宋_GB2312" w:cs="仿宋_GB2312" w:hint="eastAsia"/>
          <w:b w:val="0"/>
          <w:color w:val="000000"/>
        </w:rPr>
        <w:t>一</w:t>
      </w:r>
      <w:r>
        <w:rPr>
          <w:rStyle w:val="2Char"/>
          <w:rFonts w:ascii="仿宋_GB2312" w:eastAsia="仿宋_GB2312" w:hAnsi="仿宋_GB2312" w:cs="仿宋_GB2312" w:hint="eastAsia"/>
        </w:rPr>
        <w:t>般公共预算财政拨款项目支出决算表</w:t>
      </w:r>
      <w:bookmarkEnd w:id="284"/>
      <w:bookmarkEnd w:id="285"/>
      <w:bookmarkEnd w:id="286"/>
      <w:bookmarkEnd w:id="287"/>
      <w:bookmarkEnd w:id="288"/>
      <w:bookmarkEnd w:id="289"/>
      <w:bookmarkEnd w:id="290"/>
      <w:bookmarkEnd w:id="291"/>
    </w:p>
    <w:p w:rsidR="00BA2E9E" w:rsidRDefault="00075524">
      <w:pPr>
        <w:pStyle w:val="2"/>
        <w:rPr>
          <w:rFonts w:ascii="仿宋_GB2312" w:eastAsia="仿宋_GB2312" w:hAnsi="仿宋_GB2312" w:cs="仿宋_GB2312"/>
          <w:color w:val="000000"/>
        </w:rPr>
      </w:pPr>
      <w:bookmarkStart w:id="292" w:name="_Toc15396628"/>
      <w:bookmarkStart w:id="293" w:name="_Toc31525"/>
      <w:bookmarkStart w:id="294" w:name="_Toc32137"/>
      <w:bookmarkStart w:id="295" w:name="_Toc16682"/>
      <w:bookmarkStart w:id="296" w:name="_Toc27717"/>
      <w:bookmarkStart w:id="297" w:name="_Toc21672"/>
      <w:bookmarkStart w:id="298" w:name="_Toc6487"/>
      <w:bookmarkStart w:id="299" w:name="_Toc1818"/>
      <w:r>
        <w:rPr>
          <w:rStyle w:val="2Char"/>
          <w:rFonts w:ascii="仿宋_GB2312" w:eastAsia="仿宋_GB2312" w:hAnsi="仿宋_GB2312" w:cs="仿宋_GB2312" w:hint="eastAsia"/>
        </w:rPr>
        <w:t>十、</w:t>
      </w:r>
      <w:r>
        <w:rPr>
          <w:rFonts w:ascii="仿宋_GB2312" w:eastAsia="仿宋_GB2312" w:hAnsi="仿宋_GB2312" w:cs="仿宋_GB2312" w:hint="eastAsia"/>
          <w:b w:val="0"/>
          <w:color w:val="000000"/>
        </w:rPr>
        <w:t>一</w:t>
      </w:r>
      <w:r>
        <w:rPr>
          <w:rStyle w:val="2Char"/>
          <w:rFonts w:ascii="仿宋_GB2312" w:eastAsia="仿宋_GB2312" w:hAnsi="仿宋_GB2312" w:cs="仿宋_GB2312" w:hint="eastAsia"/>
        </w:rPr>
        <w:t>般公共预算财政拨款“三公”经费支出决算表</w:t>
      </w:r>
      <w:bookmarkEnd w:id="292"/>
      <w:bookmarkEnd w:id="293"/>
      <w:bookmarkEnd w:id="294"/>
      <w:bookmarkEnd w:id="295"/>
      <w:bookmarkEnd w:id="296"/>
      <w:bookmarkEnd w:id="297"/>
      <w:bookmarkEnd w:id="298"/>
      <w:bookmarkEnd w:id="299"/>
    </w:p>
    <w:p w:rsidR="00BA2E9E" w:rsidRDefault="00075524">
      <w:pPr>
        <w:pStyle w:val="2"/>
        <w:rPr>
          <w:rFonts w:ascii="仿宋_GB2312" w:eastAsia="仿宋_GB2312" w:hAnsi="仿宋_GB2312" w:cs="仿宋_GB2312"/>
          <w:color w:val="000000"/>
        </w:rPr>
      </w:pPr>
      <w:bookmarkStart w:id="300" w:name="_Toc15396629"/>
      <w:bookmarkStart w:id="301" w:name="_Toc10138"/>
      <w:bookmarkStart w:id="302" w:name="_Toc31894"/>
      <w:bookmarkStart w:id="303" w:name="_Toc768"/>
      <w:bookmarkStart w:id="304" w:name="_Toc11653"/>
      <w:bookmarkStart w:id="305" w:name="_Toc17949"/>
      <w:bookmarkStart w:id="306" w:name="_Toc28474"/>
      <w:bookmarkStart w:id="307" w:name="_Toc25420"/>
      <w:r>
        <w:rPr>
          <w:rStyle w:val="2Char"/>
          <w:rFonts w:ascii="仿宋_GB2312" w:eastAsia="仿宋_GB2312" w:hAnsi="仿宋_GB2312" w:cs="仿宋_GB2312" w:hint="eastAsia"/>
        </w:rPr>
        <w:t>十一、</w:t>
      </w:r>
      <w:r>
        <w:rPr>
          <w:rFonts w:ascii="仿宋_GB2312" w:eastAsia="仿宋_GB2312" w:hAnsi="仿宋_GB2312" w:cs="仿宋_GB2312" w:hint="eastAsia"/>
          <w:b w:val="0"/>
          <w:color w:val="000000"/>
        </w:rPr>
        <w:t>政</w:t>
      </w:r>
      <w:r>
        <w:rPr>
          <w:rStyle w:val="2Char"/>
          <w:rFonts w:ascii="仿宋_GB2312" w:eastAsia="仿宋_GB2312" w:hAnsi="仿宋_GB2312" w:cs="仿宋_GB2312" w:hint="eastAsia"/>
        </w:rPr>
        <w:t>府性基金预算财政拨款收入支出决算表</w:t>
      </w:r>
      <w:bookmarkEnd w:id="300"/>
      <w:bookmarkEnd w:id="301"/>
      <w:bookmarkEnd w:id="302"/>
      <w:bookmarkEnd w:id="303"/>
      <w:bookmarkEnd w:id="304"/>
      <w:bookmarkEnd w:id="305"/>
      <w:bookmarkEnd w:id="306"/>
      <w:bookmarkEnd w:id="307"/>
    </w:p>
    <w:p w:rsidR="00BA2E9E" w:rsidRDefault="00075524">
      <w:pPr>
        <w:pStyle w:val="2"/>
        <w:rPr>
          <w:rFonts w:ascii="仿宋_GB2312" w:eastAsia="仿宋_GB2312" w:hAnsi="仿宋_GB2312" w:cs="仿宋_GB2312"/>
          <w:color w:val="000000"/>
        </w:rPr>
      </w:pPr>
      <w:bookmarkStart w:id="308" w:name="_Toc15396630"/>
      <w:bookmarkStart w:id="309" w:name="_Toc13916"/>
      <w:bookmarkStart w:id="310" w:name="_Toc19767"/>
      <w:bookmarkStart w:id="311" w:name="_Toc19554"/>
      <w:bookmarkStart w:id="312" w:name="_Toc7883"/>
      <w:bookmarkStart w:id="313" w:name="_Toc31217"/>
      <w:bookmarkStart w:id="314" w:name="_Toc29400"/>
      <w:bookmarkStart w:id="315" w:name="_Toc16080"/>
      <w:r>
        <w:rPr>
          <w:rStyle w:val="2Char"/>
          <w:rFonts w:ascii="仿宋_GB2312" w:eastAsia="仿宋_GB2312" w:hAnsi="仿宋_GB2312" w:cs="仿宋_GB2312" w:hint="eastAsia"/>
        </w:rPr>
        <w:t>十二、</w:t>
      </w:r>
      <w:r>
        <w:rPr>
          <w:rFonts w:ascii="仿宋_GB2312" w:eastAsia="仿宋_GB2312" w:hAnsi="仿宋_GB2312" w:cs="仿宋_GB2312" w:hint="eastAsia"/>
          <w:b w:val="0"/>
          <w:color w:val="000000"/>
        </w:rPr>
        <w:t>政</w:t>
      </w:r>
      <w:r>
        <w:rPr>
          <w:rStyle w:val="2Char"/>
          <w:rFonts w:ascii="仿宋_GB2312" w:eastAsia="仿宋_GB2312" w:hAnsi="仿宋_GB2312" w:cs="仿宋_GB2312" w:hint="eastAsia"/>
        </w:rPr>
        <w:t>府性基金预算财政拨款“三公”经费支出决算表</w:t>
      </w:r>
      <w:bookmarkEnd w:id="308"/>
      <w:bookmarkEnd w:id="309"/>
      <w:bookmarkEnd w:id="310"/>
      <w:bookmarkEnd w:id="311"/>
      <w:bookmarkEnd w:id="312"/>
      <w:bookmarkEnd w:id="313"/>
      <w:bookmarkEnd w:id="314"/>
      <w:bookmarkEnd w:id="315"/>
    </w:p>
    <w:p w:rsidR="00BA2E9E" w:rsidRDefault="00075524">
      <w:pPr>
        <w:pStyle w:val="2"/>
        <w:rPr>
          <w:rStyle w:val="2Char"/>
          <w:rFonts w:ascii="仿宋_GB2312" w:eastAsia="仿宋_GB2312" w:hAnsi="仿宋_GB2312" w:cs="仿宋_GB2312"/>
        </w:rPr>
      </w:pPr>
      <w:bookmarkStart w:id="316" w:name="_Toc20008"/>
      <w:bookmarkStart w:id="317" w:name="_Toc15396631"/>
      <w:bookmarkStart w:id="318" w:name="_Toc21223"/>
      <w:bookmarkStart w:id="319" w:name="_Toc18048"/>
      <w:bookmarkStart w:id="320" w:name="_Toc22742"/>
      <w:bookmarkStart w:id="321" w:name="_Toc18954"/>
      <w:bookmarkStart w:id="322" w:name="_Toc30046"/>
      <w:bookmarkStart w:id="323" w:name="_Toc30760"/>
      <w:r>
        <w:rPr>
          <w:rStyle w:val="2Char"/>
          <w:rFonts w:ascii="仿宋_GB2312" w:eastAsia="仿宋_GB2312" w:hAnsi="仿宋_GB2312" w:cs="仿宋_GB2312" w:hint="eastAsia"/>
        </w:rPr>
        <w:t>十三、</w:t>
      </w:r>
      <w:r>
        <w:rPr>
          <w:rFonts w:ascii="仿宋_GB2312" w:eastAsia="仿宋_GB2312" w:hAnsi="仿宋_GB2312" w:cs="仿宋_GB2312" w:hint="eastAsia"/>
          <w:b w:val="0"/>
          <w:color w:val="000000"/>
        </w:rPr>
        <w:t>国</w:t>
      </w:r>
      <w:r>
        <w:rPr>
          <w:rStyle w:val="2Char"/>
          <w:rFonts w:ascii="仿宋_GB2312" w:eastAsia="仿宋_GB2312" w:hAnsi="仿宋_GB2312" w:cs="仿宋_GB2312" w:hint="eastAsia"/>
        </w:rPr>
        <w:t>有资本经营预算财政拨款收入支出决算表</w:t>
      </w:r>
      <w:bookmarkEnd w:id="316"/>
      <w:bookmarkEnd w:id="317"/>
      <w:bookmarkEnd w:id="318"/>
      <w:bookmarkEnd w:id="319"/>
      <w:bookmarkEnd w:id="320"/>
      <w:bookmarkEnd w:id="321"/>
      <w:bookmarkEnd w:id="322"/>
      <w:bookmarkEnd w:id="323"/>
    </w:p>
    <w:p w:rsidR="00BA2E9E" w:rsidRDefault="00075524">
      <w:pPr>
        <w:rPr>
          <w:rFonts w:ascii="仿宋_GB2312" w:eastAsia="仿宋_GB2312" w:hAnsi="仿宋_GB2312" w:cs="仿宋_GB2312"/>
        </w:rPr>
      </w:pPr>
      <w:bookmarkStart w:id="324" w:name="_Toc21313"/>
      <w:bookmarkStart w:id="325" w:name="_Toc7753"/>
      <w:bookmarkStart w:id="326" w:name="_Toc3208"/>
      <w:bookmarkStart w:id="327" w:name="_Toc14927"/>
      <w:bookmarkStart w:id="328" w:name="_Toc19053"/>
      <w:bookmarkStart w:id="329" w:name="_Toc11805"/>
      <w:bookmarkStart w:id="330" w:name="_Toc21476"/>
      <w:r>
        <w:rPr>
          <w:rStyle w:val="2Char"/>
          <w:rFonts w:ascii="仿宋_GB2312" w:eastAsia="仿宋_GB2312" w:hAnsi="仿宋_GB2312" w:cs="仿宋_GB2312" w:hint="eastAsia"/>
          <w:b w:val="0"/>
          <w:bCs w:val="0"/>
        </w:rPr>
        <w:t>十四、国有资本经营预算财政拨款支出决算表</w:t>
      </w:r>
      <w:bookmarkEnd w:id="324"/>
      <w:bookmarkEnd w:id="325"/>
      <w:bookmarkEnd w:id="326"/>
      <w:bookmarkEnd w:id="327"/>
      <w:bookmarkEnd w:id="328"/>
      <w:bookmarkEnd w:id="329"/>
      <w:bookmarkEnd w:id="330"/>
    </w:p>
    <w:sectPr w:rsidR="00BA2E9E">
      <w:headerReference w:type="default" r:id="rId22"/>
      <w:footerReference w:type="default" r:id="rId23"/>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524" w:rsidRDefault="00075524">
      <w:r>
        <w:separator/>
      </w:r>
    </w:p>
  </w:endnote>
  <w:endnote w:type="continuationSeparator" w:id="0">
    <w:p w:rsidR="00075524" w:rsidRDefault="0007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781956"/>
    </w:sdtPr>
    <w:sdtEndPr/>
    <w:sdtContent>
      <w:p w:rsidR="00BA2E9E" w:rsidRDefault="00075524">
        <w:pPr>
          <w:pStyle w:val="a6"/>
          <w:jc w:val="center"/>
        </w:pPr>
        <w:r>
          <w:fldChar w:fldCharType="begin"/>
        </w:r>
        <w:r>
          <w:instrText>PAGE   \* MERGEFORMAT</w:instrText>
        </w:r>
        <w:r>
          <w:fldChar w:fldCharType="separate"/>
        </w:r>
        <w:r w:rsidR="008B44DB" w:rsidRPr="008B44DB">
          <w:rPr>
            <w:noProof/>
            <w:lang w:val="zh-CN"/>
          </w:rPr>
          <w:t>3</w:t>
        </w:r>
        <w:r>
          <w:fldChar w:fldCharType="end"/>
        </w:r>
      </w:p>
    </w:sdtContent>
  </w:sdt>
  <w:p w:rsidR="00BA2E9E" w:rsidRDefault="00BA2E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524" w:rsidRDefault="00075524">
      <w:r>
        <w:separator/>
      </w:r>
    </w:p>
  </w:footnote>
  <w:footnote w:type="continuationSeparator" w:id="0">
    <w:p w:rsidR="00075524" w:rsidRDefault="00075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E9E" w:rsidRDefault="00BA2E9E">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69AB9"/>
    <w:multiLevelType w:val="singleLevel"/>
    <w:tmpl w:val="95869AB9"/>
    <w:lvl w:ilvl="0">
      <w:start w:val="1"/>
      <w:numFmt w:val="chineseCounting"/>
      <w:suff w:val="nothing"/>
      <w:lvlText w:val="（%1）"/>
      <w:lvlJc w:val="left"/>
      <w:pPr>
        <w:ind w:left="0" w:firstLine="420"/>
      </w:pPr>
      <w:rPr>
        <w:rFonts w:hint="eastAsia"/>
      </w:rPr>
    </w:lvl>
  </w:abstractNum>
  <w:abstractNum w:abstractNumId="1">
    <w:nsid w:val="C45EFCE9"/>
    <w:multiLevelType w:val="singleLevel"/>
    <w:tmpl w:val="C45EFCE9"/>
    <w:lvl w:ilvl="0">
      <w:start w:val="1"/>
      <w:numFmt w:val="chineseCounting"/>
      <w:suff w:val="nothing"/>
      <w:lvlText w:val="（%1）"/>
      <w:lvlJc w:val="left"/>
      <w:pPr>
        <w:ind w:left="0" w:firstLine="420"/>
      </w:pPr>
      <w:rPr>
        <w:rFonts w:hint="eastAsia"/>
      </w:rPr>
    </w:lvl>
  </w:abstractNum>
  <w:abstractNum w:abstractNumId="2">
    <w:nsid w:val="C7B0BAF1"/>
    <w:multiLevelType w:val="singleLevel"/>
    <w:tmpl w:val="C7B0BAF1"/>
    <w:lvl w:ilvl="0">
      <w:start w:val="3"/>
      <w:numFmt w:val="decimal"/>
      <w:lvlText w:val="%1."/>
      <w:lvlJc w:val="left"/>
      <w:pPr>
        <w:tabs>
          <w:tab w:val="left" w:pos="312"/>
        </w:tabs>
      </w:pPr>
    </w:lvl>
  </w:abstractNum>
  <w:abstractNum w:abstractNumId="3">
    <w:nsid w:val="CF652CEC"/>
    <w:multiLevelType w:val="singleLevel"/>
    <w:tmpl w:val="CF652CEC"/>
    <w:lvl w:ilvl="0">
      <w:start w:val="9"/>
      <w:numFmt w:val="chineseCounting"/>
      <w:suff w:val="nothing"/>
      <w:lvlText w:val="%1、"/>
      <w:lvlJc w:val="left"/>
      <w:rPr>
        <w:rFonts w:hint="eastAsia"/>
      </w:rPr>
    </w:lvl>
  </w:abstractNum>
  <w:abstractNum w:abstractNumId="4">
    <w:nsid w:val="E2FA047D"/>
    <w:multiLevelType w:val="singleLevel"/>
    <w:tmpl w:val="E2FA047D"/>
    <w:lvl w:ilvl="0">
      <w:start w:val="3"/>
      <w:numFmt w:val="chineseCounting"/>
      <w:suff w:val="space"/>
      <w:lvlText w:val="第%1部分"/>
      <w:lvlJc w:val="left"/>
      <w:rPr>
        <w:rFonts w:ascii="仿宋_GB2312" w:eastAsia="仿宋_GB2312" w:hAnsi="仿宋_GB2312" w:cs="仿宋_GB2312" w:hint="eastAsia"/>
        <w:sz w:val="44"/>
        <w:szCs w:val="44"/>
      </w:rPr>
    </w:lvl>
  </w:abstractNum>
  <w:abstractNum w:abstractNumId="5">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18B9B023"/>
    <w:multiLevelType w:val="singleLevel"/>
    <w:tmpl w:val="18B9B023"/>
    <w:lvl w:ilvl="0">
      <w:start w:val="1"/>
      <w:numFmt w:val="decimal"/>
      <w:suff w:val="nothing"/>
      <w:lvlText w:val="（%1）"/>
      <w:lvlJc w:val="left"/>
    </w:lvl>
  </w:abstractNum>
  <w:abstractNum w:abstractNumId="7">
    <w:nsid w:val="5C97D3DB"/>
    <w:multiLevelType w:val="singleLevel"/>
    <w:tmpl w:val="5C97D3DB"/>
    <w:lvl w:ilvl="0">
      <w:start w:val="1"/>
      <w:numFmt w:val="decimal"/>
      <w:suff w:val="nothing"/>
      <w:lvlText w:val="%1．"/>
      <w:lvlJc w:val="left"/>
      <w:pPr>
        <w:ind w:left="0" w:firstLine="400"/>
      </w:pPr>
      <w:rPr>
        <w:rFonts w:hint="default"/>
      </w:rPr>
    </w:lvl>
  </w:abstractNum>
  <w:abstractNum w:abstractNumId="8">
    <w:nsid w:val="7D9E3EE6"/>
    <w:multiLevelType w:val="singleLevel"/>
    <w:tmpl w:val="7D9E3EE6"/>
    <w:lvl w:ilvl="0">
      <w:start w:val="3"/>
      <w:numFmt w:val="chineseCounting"/>
      <w:suff w:val="nothing"/>
      <w:lvlText w:val="（%1）"/>
      <w:lvlJc w:val="left"/>
      <w:rPr>
        <w:rFonts w:hint="eastAsia"/>
      </w:rPr>
    </w:lvl>
  </w:abstractNum>
  <w:num w:numId="1">
    <w:abstractNumId w:val="5"/>
  </w:num>
  <w:num w:numId="2">
    <w:abstractNumId w:val="2"/>
  </w:num>
  <w:num w:numId="3">
    <w:abstractNumId w:val="3"/>
  </w:num>
  <w:num w:numId="4">
    <w:abstractNumId w:val="4"/>
  </w:num>
  <w:num w:numId="5">
    <w:abstractNumId w:val="0"/>
  </w:num>
  <w:num w:numId="6">
    <w:abstractNumId w:val="1"/>
  </w:num>
  <w:num w:numId="7">
    <w:abstractNumId w:val="7"/>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红颜心">
    <w15:presenceInfo w15:providerId="WPS Office" w15:userId="3563454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jNjYyMTVkZDhiMjg2Nzg4ODFhN2FhZTczMTgzMWYifQ=="/>
  </w:docVars>
  <w:rsids>
    <w:rsidRoot w:val="00F1361C"/>
    <w:rsid w:val="000222C6"/>
    <w:rsid w:val="0002549F"/>
    <w:rsid w:val="000468DB"/>
    <w:rsid w:val="0006487A"/>
    <w:rsid w:val="00065F8F"/>
    <w:rsid w:val="00070A43"/>
    <w:rsid w:val="00075524"/>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F34CD"/>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1AF5"/>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203E"/>
    <w:rsid w:val="002A276F"/>
    <w:rsid w:val="002A31DE"/>
    <w:rsid w:val="002B2613"/>
    <w:rsid w:val="002D6D05"/>
    <w:rsid w:val="002F1818"/>
    <w:rsid w:val="002F567B"/>
    <w:rsid w:val="003216A9"/>
    <w:rsid w:val="00335A74"/>
    <w:rsid w:val="00352A64"/>
    <w:rsid w:val="0036561B"/>
    <w:rsid w:val="0037013F"/>
    <w:rsid w:val="00380C92"/>
    <w:rsid w:val="00383CB5"/>
    <w:rsid w:val="003A484F"/>
    <w:rsid w:val="003A4883"/>
    <w:rsid w:val="003B0BE0"/>
    <w:rsid w:val="003B0C1B"/>
    <w:rsid w:val="003B688C"/>
    <w:rsid w:val="003B713E"/>
    <w:rsid w:val="003C0291"/>
    <w:rsid w:val="003C39AE"/>
    <w:rsid w:val="003C7B60"/>
    <w:rsid w:val="003D0C0F"/>
    <w:rsid w:val="003D1FB2"/>
    <w:rsid w:val="003D66DA"/>
    <w:rsid w:val="003E1310"/>
    <w:rsid w:val="003E6F55"/>
    <w:rsid w:val="00401CE3"/>
    <w:rsid w:val="00406254"/>
    <w:rsid w:val="004223DE"/>
    <w:rsid w:val="00424D53"/>
    <w:rsid w:val="00434489"/>
    <w:rsid w:val="00437085"/>
    <w:rsid w:val="00443880"/>
    <w:rsid w:val="004464F4"/>
    <w:rsid w:val="004538EB"/>
    <w:rsid w:val="00471401"/>
    <w:rsid w:val="00473F31"/>
    <w:rsid w:val="0048263A"/>
    <w:rsid w:val="00487E5D"/>
    <w:rsid w:val="004A711F"/>
    <w:rsid w:val="004B0550"/>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0DFB"/>
    <w:rsid w:val="00681A31"/>
    <w:rsid w:val="00683E73"/>
    <w:rsid w:val="006A3141"/>
    <w:rsid w:val="006A38C1"/>
    <w:rsid w:val="006A3DDA"/>
    <w:rsid w:val="006A5E34"/>
    <w:rsid w:val="006B2422"/>
    <w:rsid w:val="006B2B9A"/>
    <w:rsid w:val="006C1937"/>
    <w:rsid w:val="006F020C"/>
    <w:rsid w:val="006F15BE"/>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56434"/>
    <w:rsid w:val="00860645"/>
    <w:rsid w:val="00871F71"/>
    <w:rsid w:val="00872FD8"/>
    <w:rsid w:val="008742CD"/>
    <w:rsid w:val="00885AF4"/>
    <w:rsid w:val="008939CD"/>
    <w:rsid w:val="008B44DB"/>
    <w:rsid w:val="008B6956"/>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17C4"/>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A2E9E"/>
    <w:rsid w:val="00BB4DF0"/>
    <w:rsid w:val="00BC289F"/>
    <w:rsid w:val="00BC2D50"/>
    <w:rsid w:val="00BC5361"/>
    <w:rsid w:val="00BC5460"/>
    <w:rsid w:val="00BC6B50"/>
    <w:rsid w:val="00BD0E25"/>
    <w:rsid w:val="00BF5BD6"/>
    <w:rsid w:val="00C03E31"/>
    <w:rsid w:val="00C22165"/>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37633"/>
    <w:rsid w:val="00E472B1"/>
    <w:rsid w:val="00E50624"/>
    <w:rsid w:val="00E55DDD"/>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0FE2"/>
    <w:rsid w:val="00F417B1"/>
    <w:rsid w:val="00F45853"/>
    <w:rsid w:val="00F602DF"/>
    <w:rsid w:val="00F754A1"/>
    <w:rsid w:val="00F81FD9"/>
    <w:rsid w:val="00F841AA"/>
    <w:rsid w:val="00F84A94"/>
    <w:rsid w:val="00F87E96"/>
    <w:rsid w:val="00FA23E8"/>
    <w:rsid w:val="00FD3CC1"/>
    <w:rsid w:val="00FF1E02"/>
    <w:rsid w:val="00FF30B4"/>
    <w:rsid w:val="01182A5C"/>
    <w:rsid w:val="01BC797D"/>
    <w:rsid w:val="01D358D6"/>
    <w:rsid w:val="022D1FC2"/>
    <w:rsid w:val="02D25344"/>
    <w:rsid w:val="03A85C1A"/>
    <w:rsid w:val="03F42CB4"/>
    <w:rsid w:val="042E3639"/>
    <w:rsid w:val="060C46E9"/>
    <w:rsid w:val="062D46FE"/>
    <w:rsid w:val="07BF795A"/>
    <w:rsid w:val="08143A33"/>
    <w:rsid w:val="0A2032A3"/>
    <w:rsid w:val="0AD728E8"/>
    <w:rsid w:val="0AF87FDB"/>
    <w:rsid w:val="0C4B1ED4"/>
    <w:rsid w:val="0DC93A08"/>
    <w:rsid w:val="0E803FA6"/>
    <w:rsid w:val="0E99294B"/>
    <w:rsid w:val="0FCF1AAD"/>
    <w:rsid w:val="0FD115EF"/>
    <w:rsid w:val="0FDC5B24"/>
    <w:rsid w:val="10C055FF"/>
    <w:rsid w:val="1144718E"/>
    <w:rsid w:val="118107EC"/>
    <w:rsid w:val="12335457"/>
    <w:rsid w:val="15311099"/>
    <w:rsid w:val="15920DF6"/>
    <w:rsid w:val="16BB723D"/>
    <w:rsid w:val="179953E7"/>
    <w:rsid w:val="18015F3F"/>
    <w:rsid w:val="18614AD1"/>
    <w:rsid w:val="192B54FE"/>
    <w:rsid w:val="19781C82"/>
    <w:rsid w:val="1BE8440E"/>
    <w:rsid w:val="1D155CEE"/>
    <w:rsid w:val="1D92476A"/>
    <w:rsid w:val="1F110FAB"/>
    <w:rsid w:val="20A976C4"/>
    <w:rsid w:val="20F57F95"/>
    <w:rsid w:val="236245AB"/>
    <w:rsid w:val="23A25CD1"/>
    <w:rsid w:val="240371BF"/>
    <w:rsid w:val="240C6BD7"/>
    <w:rsid w:val="24D47785"/>
    <w:rsid w:val="2705484D"/>
    <w:rsid w:val="27842671"/>
    <w:rsid w:val="279E6532"/>
    <w:rsid w:val="29EA557F"/>
    <w:rsid w:val="29FD04D3"/>
    <w:rsid w:val="2A2E3ED5"/>
    <w:rsid w:val="2ABE7A3E"/>
    <w:rsid w:val="2D547854"/>
    <w:rsid w:val="2E9C757E"/>
    <w:rsid w:val="2EAB5F92"/>
    <w:rsid w:val="304D2C7B"/>
    <w:rsid w:val="30E21951"/>
    <w:rsid w:val="311A34F0"/>
    <w:rsid w:val="319F7F4E"/>
    <w:rsid w:val="322E6E58"/>
    <w:rsid w:val="323A36AA"/>
    <w:rsid w:val="338A75A2"/>
    <w:rsid w:val="343C6768"/>
    <w:rsid w:val="35B42BF7"/>
    <w:rsid w:val="3614755A"/>
    <w:rsid w:val="361754B4"/>
    <w:rsid w:val="38841F58"/>
    <w:rsid w:val="39EE1AC0"/>
    <w:rsid w:val="3A347CBB"/>
    <w:rsid w:val="3BF5445D"/>
    <w:rsid w:val="3C004329"/>
    <w:rsid w:val="3C0C0783"/>
    <w:rsid w:val="3D0E7CF7"/>
    <w:rsid w:val="3D3E20E1"/>
    <w:rsid w:val="3ED27799"/>
    <w:rsid w:val="401A42B8"/>
    <w:rsid w:val="42176DC7"/>
    <w:rsid w:val="42591D12"/>
    <w:rsid w:val="43BA5E6B"/>
    <w:rsid w:val="46C32B45"/>
    <w:rsid w:val="46F06BD9"/>
    <w:rsid w:val="47314784"/>
    <w:rsid w:val="47725543"/>
    <w:rsid w:val="4860600B"/>
    <w:rsid w:val="492D2F3B"/>
    <w:rsid w:val="493C27E9"/>
    <w:rsid w:val="496F39ED"/>
    <w:rsid w:val="49965111"/>
    <w:rsid w:val="49FF41D3"/>
    <w:rsid w:val="4A2977C3"/>
    <w:rsid w:val="4BB42285"/>
    <w:rsid w:val="4BE068DB"/>
    <w:rsid w:val="4BF6002B"/>
    <w:rsid w:val="4ECE2238"/>
    <w:rsid w:val="4F4864EB"/>
    <w:rsid w:val="51430C20"/>
    <w:rsid w:val="535D5E01"/>
    <w:rsid w:val="5438267E"/>
    <w:rsid w:val="54543DFD"/>
    <w:rsid w:val="57596904"/>
    <w:rsid w:val="59557D7B"/>
    <w:rsid w:val="596C471E"/>
    <w:rsid w:val="5A541337"/>
    <w:rsid w:val="5A76028D"/>
    <w:rsid w:val="5DF26A31"/>
    <w:rsid w:val="5F5376E7"/>
    <w:rsid w:val="5F551154"/>
    <w:rsid w:val="615B569B"/>
    <w:rsid w:val="62574570"/>
    <w:rsid w:val="6284681E"/>
    <w:rsid w:val="62A70D02"/>
    <w:rsid w:val="62EF7EC6"/>
    <w:rsid w:val="6475264E"/>
    <w:rsid w:val="64C33A35"/>
    <w:rsid w:val="64CA39A1"/>
    <w:rsid w:val="68332DB9"/>
    <w:rsid w:val="698C776D"/>
    <w:rsid w:val="6A4E30B0"/>
    <w:rsid w:val="6C4A05C8"/>
    <w:rsid w:val="6D4E42BD"/>
    <w:rsid w:val="6DE71357"/>
    <w:rsid w:val="6EE04F7B"/>
    <w:rsid w:val="6EE864DF"/>
    <w:rsid w:val="6F0E2E09"/>
    <w:rsid w:val="703F6239"/>
    <w:rsid w:val="72090027"/>
    <w:rsid w:val="72734D90"/>
    <w:rsid w:val="76EF7043"/>
    <w:rsid w:val="774B7160"/>
    <w:rsid w:val="79625E61"/>
    <w:rsid w:val="7A7237F8"/>
    <w:rsid w:val="7B183E1F"/>
    <w:rsid w:val="7B1F15A4"/>
    <w:rsid w:val="7C286FBB"/>
    <w:rsid w:val="7C5B6E78"/>
    <w:rsid w:val="7CEF0388"/>
    <w:rsid w:val="7DF65B71"/>
    <w:rsid w:val="7DF82659"/>
    <w:rsid w:val="7EF66A23"/>
    <w:rsid w:val="7F777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7">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character" w:styleId="a8">
    <w:name w:val="Strong"/>
    <w:basedOn w:val="a1"/>
    <w:uiPriority w:val="99"/>
    <w:qFormat/>
    <w:rPr>
      <w:b/>
    </w:rPr>
  </w:style>
  <w:style w:type="character" w:styleId="a9">
    <w:name w:val="Hyperlink"/>
    <w:basedOn w:val="a1"/>
    <w:uiPriority w:val="99"/>
    <w:unhideWhenUsed/>
    <w:qFormat/>
    <w:rPr>
      <w:color w:val="0000FF" w:themeColor="hyperlink"/>
      <w:u w:val="single"/>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Char2">
    <w:name w:val="页眉 Char"/>
    <w:link w:val="a7"/>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Char1">
    <w:name w:val="页脚 Char"/>
    <w:link w:val="a6"/>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Char">
    <w:name w:val="正文文本 Char"/>
    <w:link w:val="a4"/>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pPr>
      <w:ind w:firstLineChars="200" w:firstLine="420"/>
    </w:pPr>
  </w:style>
  <w:style w:type="character" w:customStyle="1" w:styleId="1Char">
    <w:name w:val="标题 1 Char"/>
    <w:basedOn w:val="a1"/>
    <w:link w:val="1"/>
    <w:uiPriority w:val="9"/>
    <w:qFormat/>
    <w:rPr>
      <w:rFonts w:ascii="Times New Roman" w:hAnsi="Times New Roman"/>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5"/>
    <w:uiPriority w:val="99"/>
    <w:semiHidden/>
    <w:qFormat/>
    <w:rPr>
      <w:rFonts w:ascii="Times New Roman" w:hAnsi="Times New Roman"/>
      <w:kern w:val="2"/>
      <w:sz w:val="18"/>
      <w:szCs w:val="18"/>
    </w:rPr>
  </w:style>
  <w:style w:type="character" w:customStyle="1" w:styleId="3Char">
    <w:name w:val="标题 3 Char"/>
    <w:basedOn w:val="a1"/>
    <w:link w:val="3"/>
    <w:uiPriority w:val="9"/>
    <w:qFormat/>
    <w:rPr>
      <w:rFonts w:ascii="Times New Roman" w:hAnsi="Times New Roman"/>
      <w:b/>
      <w:bCs/>
      <w:kern w:val="2"/>
      <w:sz w:val="32"/>
      <w:szCs w:val="3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9">
    <w:name w:val="19"/>
    <w:basedOn w:val="a1"/>
    <w:qFormat/>
    <w:rPr>
      <w:rFonts w:ascii="Times New Roman" w:hAnsi="Times New Roman" w:cs="Times New Roman" w:hint="default"/>
      <w:b/>
      <w:bCs/>
    </w:rPr>
  </w:style>
  <w:style w:type="character" w:customStyle="1" w:styleId="font11">
    <w:name w:val="font11"/>
    <w:basedOn w:val="a1"/>
    <w:qFormat/>
    <w:rPr>
      <w:rFonts w:ascii="仿宋_GB2312" w:eastAsia="仿宋_GB2312" w:cs="仿宋_GB2312" w:hint="eastAsia"/>
      <w:color w:val="000000"/>
      <w:sz w:val="24"/>
      <w:szCs w:val="24"/>
      <w:u w:val="none"/>
    </w:rPr>
  </w:style>
  <w:style w:type="paragraph" w:customStyle="1" w:styleId="WPSOffice1">
    <w:name w:val="WPSOffice手动目录 1"/>
  </w:style>
  <w:style w:type="paragraph" w:customStyle="1" w:styleId="WPSOffice2">
    <w:name w:val="WPSOffice手动目录 2"/>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7">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character" w:styleId="a8">
    <w:name w:val="Strong"/>
    <w:basedOn w:val="a1"/>
    <w:uiPriority w:val="99"/>
    <w:qFormat/>
    <w:rPr>
      <w:b/>
    </w:rPr>
  </w:style>
  <w:style w:type="character" w:styleId="a9">
    <w:name w:val="Hyperlink"/>
    <w:basedOn w:val="a1"/>
    <w:uiPriority w:val="99"/>
    <w:unhideWhenUsed/>
    <w:qFormat/>
    <w:rPr>
      <w:color w:val="0000FF" w:themeColor="hyperlink"/>
      <w:u w:val="single"/>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Char2">
    <w:name w:val="页眉 Char"/>
    <w:link w:val="a7"/>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Char1">
    <w:name w:val="页脚 Char"/>
    <w:link w:val="a6"/>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Char">
    <w:name w:val="正文文本 Char"/>
    <w:link w:val="a4"/>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pPr>
      <w:ind w:firstLineChars="200" w:firstLine="420"/>
    </w:pPr>
  </w:style>
  <w:style w:type="character" w:customStyle="1" w:styleId="1Char">
    <w:name w:val="标题 1 Char"/>
    <w:basedOn w:val="a1"/>
    <w:link w:val="1"/>
    <w:uiPriority w:val="9"/>
    <w:qFormat/>
    <w:rPr>
      <w:rFonts w:ascii="Times New Roman" w:hAnsi="Times New Roman"/>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5"/>
    <w:uiPriority w:val="99"/>
    <w:semiHidden/>
    <w:qFormat/>
    <w:rPr>
      <w:rFonts w:ascii="Times New Roman" w:hAnsi="Times New Roman"/>
      <w:kern w:val="2"/>
      <w:sz w:val="18"/>
      <w:szCs w:val="18"/>
    </w:rPr>
  </w:style>
  <w:style w:type="character" w:customStyle="1" w:styleId="3Char">
    <w:name w:val="标题 3 Char"/>
    <w:basedOn w:val="a1"/>
    <w:link w:val="3"/>
    <w:uiPriority w:val="9"/>
    <w:qFormat/>
    <w:rPr>
      <w:rFonts w:ascii="Times New Roman" w:hAnsi="Times New Roman"/>
      <w:b/>
      <w:bCs/>
      <w:kern w:val="2"/>
      <w:sz w:val="32"/>
      <w:szCs w:val="3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9">
    <w:name w:val="19"/>
    <w:basedOn w:val="a1"/>
    <w:qFormat/>
    <w:rPr>
      <w:rFonts w:ascii="Times New Roman" w:hAnsi="Times New Roman" w:cs="Times New Roman" w:hint="default"/>
      <w:b/>
      <w:bCs/>
    </w:rPr>
  </w:style>
  <w:style w:type="character" w:customStyle="1" w:styleId="font11">
    <w:name w:val="font11"/>
    <w:basedOn w:val="a1"/>
    <w:qFormat/>
    <w:rPr>
      <w:rFonts w:ascii="仿宋_GB2312" w:eastAsia="仿宋_GB2312" w:cs="仿宋_GB2312" w:hint="eastAsia"/>
      <w:color w:val="000000"/>
      <w:sz w:val="24"/>
      <w:szCs w:val="24"/>
      <w:u w:val="none"/>
    </w:rPr>
  </w:style>
  <w:style w:type="paragraph" w:customStyle="1" w:styleId="WPSOffice1">
    <w:name w:val="WPSOffice手动目录 1"/>
  </w:style>
  <w:style w:type="paragraph" w:customStyle="1" w:styleId="WPSOffice2">
    <w:name w:val="WPSOffice手动目录 2"/>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hyperlink" Target="https://baike.so.com/doc/5339983-5575426.htm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baike.so.com/doc/3309856-3486205.html" TargetMode="Externa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yperlink" Target="https://baike.so.com/doc/2819225-2975442.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aike.so.com/doc/5725670-5938407.html" TargetMode="External"/><Relationship Id="rId20" Type="http://schemas.openxmlformats.org/officeDocument/2006/relationships/hyperlink" Target="https://baike.so.com/doc/3309856-3486205.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baike.so.com/doc/933443-986650.html" TargetMode="External"/><Relationship Id="rId23"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hyperlink" Target="https://baike.so.com/doc/6577577-6791342.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收入决算结构图（万元）</a:t>
            </a:r>
          </a:p>
        </c:rich>
      </c:tx>
      <c:overlay val="0"/>
      <c:spPr>
        <a:noFill/>
        <a:ln>
          <a:noFill/>
        </a:ln>
        <a:effectLst/>
      </c:spPr>
    </c:title>
    <c:autoTitleDeleted val="0"/>
    <c:plotArea>
      <c:layout/>
      <c:pieChart>
        <c:varyColors val="1"/>
        <c:ser>
          <c:idx val="0"/>
          <c:order val="0"/>
          <c:tx>
            <c:strRef>
              <c:f>Sheet1!$B$1</c:f>
              <c:strCache>
                <c:ptCount val="1"/>
                <c:pt idx="0">
                  <c:v>收入决算结构图</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dLblPos val="bestFit"/>
              <c:showLegendKey val="0"/>
              <c:showVal val="1"/>
              <c:showCatName val="0"/>
              <c:showSerName val="0"/>
              <c:showPercent val="0"/>
              <c:showBubbleSize val="0"/>
              <c:extLst>
                <c:ext xmlns:c15="http://schemas.microsoft.com/office/drawing/2012/chart" uri="{CE6537A1-D6FC-4f65-9D91-7224C49458BB}"/>
              </c:extLst>
            </c:dLbl>
            <c:dLbl>
              <c:idx val="1"/>
              <c:dLblPos val="bestFit"/>
              <c:showLegendKey val="0"/>
              <c:showVal val="1"/>
              <c:showCatName val="0"/>
              <c:showSerName val="0"/>
              <c:showPercent val="0"/>
              <c:showBubbleSize val="0"/>
              <c:extLst>
                <c:ext xmlns:c15="http://schemas.microsoft.com/office/drawing/2012/chart" uri="{CE6537A1-D6FC-4f65-9D91-7224C49458BB}"/>
              </c:extLst>
            </c:dLbl>
            <c:dLbl>
              <c:idx val="2"/>
              <c:delete val="1"/>
            </c:dLbl>
            <c:dLbl>
              <c:idx val="3"/>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0"/>
            <c:showBubbleSize val="0"/>
            <c:extLst>
              <c:ext xmlns:c15="http://schemas.microsoft.com/office/drawing/2012/chart" uri="{CE6537A1-D6FC-4f65-9D91-7224C49458BB}">
                <c15:layout/>
                <c15:showLeaderLines val="1"/>
                <c15:leaderLines/>
              </c:ext>
            </c:extLst>
          </c:dLbls>
          <c:cat>
            <c:strRef>
              <c:f>Sheet1!$A$2:$A$5</c:f>
              <c:strCache>
                <c:ptCount val="4"/>
                <c:pt idx="0">
                  <c:v>一般公共预算财政拨款收入</c:v>
                </c:pt>
                <c:pt idx="1">
                  <c:v>经营收入</c:v>
                </c:pt>
              </c:strCache>
            </c:strRef>
          </c:cat>
          <c:val>
            <c:numRef>
              <c:f>Sheet1!$B$2:$B$5</c:f>
              <c:numCache>
                <c:formatCode>General</c:formatCode>
                <c:ptCount val="4"/>
                <c:pt idx="0">
                  <c:v>617.24</c:v>
                </c:pt>
                <c:pt idx="1">
                  <c:v>460.05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支出决算结构图（万元）</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170.19</c:v>
                </c:pt>
                <c:pt idx="1">
                  <c:v>447.05</c:v>
                </c:pt>
                <c:pt idx="2">
                  <c:v>0</c:v>
                </c:pt>
                <c:pt idx="3">
                  <c:v>539.87</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财政拨款收、支决算总计变动情况（万元）</a:t>
            </a:r>
          </a:p>
        </c:rich>
      </c:tx>
      <c:layout>
        <c:manualLayout>
          <c:xMode val="edge"/>
          <c:yMode val="edge"/>
          <c:x val="0.17924999999999999"/>
          <c:y val="3.5000000000000003E-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2"/>
                <c:pt idx="0">
                  <c:v>2019</c:v>
                </c:pt>
                <c:pt idx="1">
                  <c:v>2020</c:v>
                </c:pt>
              </c:strCache>
            </c:strRef>
          </c:cat>
          <c:val>
            <c:numRef>
              <c:f>Sheet1!$B$2:$B$5</c:f>
              <c:numCache>
                <c:formatCode>General</c:formatCode>
                <c:ptCount val="2"/>
                <c:pt idx="0">
                  <c:v>600.19000000000005</c:v>
                </c:pt>
                <c:pt idx="1">
                  <c:v>617.24</c:v>
                </c:pt>
              </c:numCache>
            </c:numRef>
          </c:val>
        </c:ser>
        <c:ser>
          <c:idx val="1"/>
          <c:order val="1"/>
          <c:tx>
            <c:strRef>
              <c:f>Sheet1!$C$1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2"/>
                <c:pt idx="0">
                  <c:v>2019</c:v>
                </c:pt>
                <c:pt idx="1">
                  <c:v>2020</c:v>
                </c:pt>
              </c:strCache>
            </c:strRef>
          </c:cat>
          <c:val>
            <c:numRef>
              <c:f>Sheet1!$C$2:$C$5</c:f>
              <c:numCache>
                <c:formatCode>General</c:formatCode>
                <c:ptCount val="2"/>
                <c:pt idx="0">
                  <c:v>600.19000000000005</c:v>
                </c:pt>
                <c:pt idx="1">
                  <c:v>617.24</c:v>
                </c:pt>
              </c:numCache>
            </c:numRef>
          </c:val>
        </c:ser>
        <c:dLbls>
          <c:showLegendKey val="0"/>
          <c:showVal val="0"/>
          <c:showCatName val="0"/>
          <c:showSerName val="0"/>
          <c:showPercent val="0"/>
          <c:showBubbleSize val="0"/>
        </c:dLbls>
        <c:gapWidth val="219"/>
        <c:overlap val="-27"/>
        <c:axId val="435251072"/>
        <c:axId val="435252608"/>
        <c:extLst>
          <c:ext xmlns:c15="http://schemas.microsoft.com/office/drawing/2012/chart" uri="{02D57815-91ED-43cb-92C2-25804820EDAC}">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Sheet1!$A$2:$A$5</c15:sqref>
                        </c15:formulaRef>
                      </c:ext>
                    </c:extLst>
                    <c:strCache>
                      <c:ptCount val="2"/>
                      <c:pt idx="0">
                        <c:v>2019</c:v>
                      </c:pt>
                      <c:pt idx="1">
                        <c:v>2020</c:v>
                      </c:pt>
                    </c:strCache>
                  </c:strRef>
                </c:cat>
                <c:val>
                  <c:numRef>
                    <c:extLst>
                      <c:ext uri="{02D57815-91ED-43cb-92C2-25804820EDAC}">
                        <c15:formulaRef>
                          <c15:sqref>Sheet1!$D$2:$D$5</c15:sqref>
                        </c15:formulaRef>
                      </c:ext>
                    </c:extLst>
                    <c:numCache>
                      <c:formatCode>General</c:formatCode>
                      <c:ptCount val="2"/>
                      <c:pt idx="0">
                        <c:v>2</c:v>
                      </c:pt>
                      <c:pt idx="1">
                        <c:v>2</c:v>
                      </c:pt>
                    </c:numCache>
                  </c:numRef>
                </c:val>
              </c15:ser>
            </c15:filteredBarSeries>
          </c:ext>
        </c:extLst>
      </c:barChart>
      <c:catAx>
        <c:axId val="435251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5252608"/>
        <c:crosses val="autoZero"/>
        <c:auto val="1"/>
        <c:lblAlgn val="ctr"/>
        <c:lblOffset val="100"/>
        <c:noMultiLvlLbl val="0"/>
      </c:catAx>
      <c:valAx>
        <c:axId val="435252608"/>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525107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一般公共预算财政拨款支出决算变动情况（万元）</a:t>
            </a:r>
          </a:p>
        </c:rich>
      </c:tx>
      <c:layout>
        <c:manualLayout>
          <c:xMode val="edge"/>
          <c:yMode val="edge"/>
          <c:x val="0.13800000000000001"/>
          <c:y val="0.0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2019</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1"/>
                <c:pt idx="0">
                  <c:v>一般公共预算财政拨款支出</c:v>
                </c:pt>
              </c:strCache>
            </c:strRef>
          </c:cat>
          <c:val>
            <c:numRef>
              <c:f>Sheet1!$B$2:$B$5</c:f>
              <c:numCache>
                <c:formatCode>General</c:formatCode>
                <c:ptCount val="1"/>
                <c:pt idx="0">
                  <c:v>600.19000000000005</c:v>
                </c:pt>
              </c:numCache>
            </c:numRef>
          </c:val>
        </c:ser>
        <c:ser>
          <c:idx val="1"/>
          <c:order val="1"/>
          <c:tx>
            <c:strRef>
              <c:f>Sheet1!$C$1</c:f>
              <c:strCache>
                <c:ptCount val="1"/>
                <c:pt idx="0">
                  <c:v>2020</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1"/>
                <c:pt idx="0">
                  <c:v>一般公共预算财政拨款支出</c:v>
                </c:pt>
              </c:strCache>
            </c:strRef>
          </c:cat>
          <c:val>
            <c:numRef>
              <c:f>Sheet1!$C$2:$C$5</c:f>
              <c:numCache>
                <c:formatCode>General</c:formatCode>
                <c:ptCount val="1"/>
                <c:pt idx="0">
                  <c:v>617.24</c:v>
                </c:pt>
              </c:numCache>
            </c:numRef>
          </c:val>
        </c:ser>
        <c:dLbls>
          <c:showLegendKey val="0"/>
          <c:showVal val="1"/>
          <c:showCatName val="0"/>
          <c:showSerName val="0"/>
          <c:showPercent val="0"/>
          <c:showBubbleSize val="0"/>
        </c:dLbls>
        <c:gapWidth val="219"/>
        <c:overlap val="-27"/>
        <c:axId val="435270784"/>
        <c:axId val="435272320"/>
        <c:extLst>
          <c:ext xmlns:c15="http://schemas.microsoft.com/office/drawing/2012/chart" uri="{02D57815-91ED-43cb-92C2-25804820EDAC}">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extLst>
                      <c:ext uri="{02D57815-91ED-43cb-92C2-25804820EDAC}">
                        <c15:fullRef>
                          <c15:sqref/>
                        </c15:fullRef>
                        <c15:formulaRef>
                          <c15:sqref>Sheet1!$A$2:$A$5</c15:sqref>
                        </c15:formulaRef>
                      </c:ext>
                    </c:extLst>
                    <c:strCache>
                      <c:ptCount val="1"/>
                      <c:pt idx="0">
                        <c:v>一般公共预算财政拨款支出</c:v>
                      </c:pt>
                    </c:strCache>
                  </c:strRef>
                </c:cat>
                <c:val>
                  <c:numRef>
                    <c:extLst>
                      <c:ext uri="{02D57815-91ED-43cb-92C2-25804820EDAC}">
                        <c15:formulaRef>
                          <c15:sqref>Sheet1!$D$2:$D$5</c15:sqref>
                        </c15:formulaRef>
                      </c:ext>
                    </c:extLst>
                    <c:numCache>
                      <c:formatCode>General</c:formatCode>
                      <c:ptCount val="1"/>
                      <c:pt idx="0">
                        <c:v>2</c:v>
                      </c:pt>
                    </c:numCache>
                  </c:numRef>
                </c:val>
              </c15:ser>
            </c15:filteredBarSeries>
          </c:ext>
        </c:extLst>
      </c:barChart>
      <c:catAx>
        <c:axId val="4352707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5272320"/>
        <c:crosses val="autoZero"/>
        <c:auto val="1"/>
        <c:lblAlgn val="ctr"/>
        <c:lblOffset val="100"/>
        <c:noMultiLvlLbl val="0"/>
      </c:catAx>
      <c:valAx>
        <c:axId val="435272320"/>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527078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一般公共预算财政拨款支出（万元）</a:t>
            </a:r>
          </a:p>
        </c:rich>
      </c:tx>
      <c:overlay val="0"/>
      <c:spPr>
        <a:noFill/>
        <a:ln>
          <a:noFill/>
        </a:ln>
        <a:effectLst/>
      </c:spPr>
    </c:title>
    <c:autoTitleDeleted val="0"/>
    <c:plotArea>
      <c:layout/>
      <c:pieChart>
        <c:varyColors val="1"/>
        <c:ser>
          <c:idx val="0"/>
          <c:order val="0"/>
          <c:tx>
            <c:strRef>
              <c:f>Sheet1!$B$1</c:f>
              <c:strCache>
                <c:ptCount val="1"/>
                <c:pt idx="0">
                  <c:v>一般公共预算财政拨款支出</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gradFill>
                <a:gsLst>
                  <a:gs pos="0">
                    <a:srgbClr val="FE4444"/>
                  </a:gs>
                  <a:gs pos="100000">
                    <a:srgbClr val="FF0000"/>
                  </a:gs>
                </a:gsLst>
                <a:lin ang="5400000" scaled="0"/>
              </a:gra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2">
                  <a:lumMod val="60000"/>
                  <a:lumOff val="40000"/>
                </a:schemeClr>
              </a:solidFill>
              <a:ln w="19050">
                <a:solidFill>
                  <a:schemeClr val="lt1"/>
                </a:solidFill>
              </a:ln>
              <a:effectLst/>
            </c:spPr>
          </c:dPt>
          <c:dLbls>
            <c:dLbl>
              <c:idx val="0"/>
              <c:delete val="1"/>
            </c:dLbl>
            <c:dLbl>
              <c:idx val="1"/>
              <c:delete val="1"/>
            </c:dLbl>
            <c:dLbl>
              <c:idx val="2"/>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9.44103487484933E-2"/>
                  <c:y val="2.2375391989415499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2407965766429198E-3"/>
                  <c:y val="3.0306441869532099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7.9414740020609999E-5"/>
                  <c:y val="1.53801631071854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2.5403814102351201E-2"/>
                  <c:y val="1.53932173082939E-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0"/>
            <c:showBubbleSize val="0"/>
            <c:extLst>
              <c:ext xmlns:c15="http://schemas.microsoft.com/office/drawing/2012/chart" uri="{CE6537A1-D6FC-4f65-9D91-7224C49458BB}">
                <c15:layout/>
                <c15:showLeaderLines val="1"/>
                <c15:leaderLines/>
              </c:ext>
            </c:extLst>
          </c:dLbls>
          <c:cat>
            <c:strRef>
              <c:f>Sheet1!$A$2:$A$8</c:f>
              <c:strCache>
                <c:ptCount val="7"/>
                <c:pt idx="0">
                  <c:v>一般公共服务（类）</c:v>
                </c:pt>
                <c:pt idx="1">
                  <c:v>教育支出（类）</c:v>
                </c:pt>
                <c:pt idx="2">
                  <c:v>科学技术（类）</c:v>
                </c:pt>
                <c:pt idx="3">
                  <c:v>文化旅游体育与传媒（类）</c:v>
                </c:pt>
                <c:pt idx="4">
                  <c:v>社会保障和就业（类</c:v>
                </c:pt>
                <c:pt idx="5">
                  <c:v>卫生健康支出（类）</c:v>
                </c:pt>
                <c:pt idx="6">
                  <c:v>房保障支出（类）</c:v>
                </c:pt>
              </c:strCache>
            </c:strRef>
          </c:cat>
          <c:val>
            <c:numRef>
              <c:f>Sheet1!$B$2:$B$8</c:f>
              <c:numCache>
                <c:formatCode>General</c:formatCode>
                <c:ptCount val="7"/>
                <c:pt idx="0">
                  <c:v>0</c:v>
                </c:pt>
                <c:pt idx="1">
                  <c:v>1.5</c:v>
                </c:pt>
                <c:pt idx="2">
                  <c:v>355.5</c:v>
                </c:pt>
                <c:pt idx="3">
                  <c:v>209.01</c:v>
                </c:pt>
                <c:pt idx="4">
                  <c:v>35.159999999999997</c:v>
                </c:pt>
                <c:pt idx="5">
                  <c:v>6.89</c:v>
                </c:pt>
                <c:pt idx="6">
                  <c:v>9.18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6F91E-778D-4EB5-A9FE-8D8D5FEE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2285</Words>
  <Characters>13028</Characters>
  <Application>Microsoft Office Word</Application>
  <DocSecurity>0</DocSecurity>
  <Lines>108</Lines>
  <Paragraphs>30</Paragraphs>
  <ScaleCrop>false</ScaleCrop>
  <Company>四川省财政厅</Company>
  <LinksUpToDate>false</LinksUpToDate>
  <CharactersWithSpaces>15283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邢阳</cp:lastModifiedBy>
  <cp:revision>4</cp:revision>
  <cp:lastPrinted>2022-11-14T09:09:00Z</cp:lastPrinted>
  <dcterms:created xsi:type="dcterms:W3CDTF">2021-09-08T06:34:00Z</dcterms:created>
  <dcterms:modified xsi:type="dcterms:W3CDTF">2022-11-14T09:09:00Z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A8948479DE3547009B760387DC902E5A</vt:lpwstr>
  </property>
</Properties>
</file>